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17B4F" w14:textId="5CB2B980" w:rsidR="00EB69D8" w:rsidRPr="00573FE8" w:rsidRDefault="00932DC6">
      <w:pPr>
        <w:jc w:val="center"/>
        <w:rPr>
          <w:rFonts w:ascii="黑体" w:eastAsia="黑体" w:hAnsi="黑体" w:cs="宋体"/>
          <w:b/>
          <w:bCs/>
          <w:sz w:val="30"/>
          <w:szCs w:val="30"/>
        </w:rPr>
      </w:pPr>
      <w:r w:rsidRPr="00573FE8">
        <w:rPr>
          <w:rFonts w:ascii="黑体" w:eastAsia="黑体" w:hAnsi="黑体" w:cs="宋体" w:hint="eastAsia"/>
          <w:b/>
          <w:bCs/>
          <w:sz w:val="30"/>
          <w:szCs w:val="30"/>
        </w:rPr>
        <w:t>中国石油大学（华东）</w:t>
      </w:r>
      <w:r w:rsidR="00573FE8" w:rsidRPr="00573FE8">
        <w:rPr>
          <w:rFonts w:ascii="黑体" w:eastAsia="黑体" w:hAnsi="黑体" w:cs="宋体" w:hint="eastAsia"/>
          <w:b/>
          <w:bCs/>
          <w:sz w:val="30"/>
          <w:szCs w:val="30"/>
        </w:rPr>
        <w:t>研究生精品示范</w:t>
      </w:r>
      <w:r w:rsidRPr="00573FE8">
        <w:rPr>
          <w:rFonts w:ascii="黑体" w:eastAsia="黑体" w:hAnsi="黑体" w:cs="宋体" w:hint="eastAsia"/>
          <w:b/>
          <w:bCs/>
          <w:sz w:val="30"/>
          <w:szCs w:val="30"/>
        </w:rPr>
        <w:t>课程教学资源建设标准</w:t>
      </w:r>
    </w:p>
    <w:p w14:paraId="3A447DA9" w14:textId="77777777" w:rsidR="00EB69D8" w:rsidRDefault="00932DC6">
      <w:pPr>
        <w:spacing w:beforeLines="50" w:before="156" w:afterLines="50" w:after="156" w:line="300" w:lineRule="auto"/>
        <w:rPr>
          <w:rFonts w:ascii="仿宋" w:eastAsia="仿宋" w:hAnsi="仿宋"/>
          <w:b/>
          <w:sz w:val="24"/>
          <w:szCs w:val="24"/>
        </w:rPr>
      </w:pPr>
      <w:r>
        <w:rPr>
          <w:rFonts w:ascii="仿宋" w:eastAsia="仿宋" w:hAnsi="仿宋" w:hint="eastAsia"/>
          <w:b/>
          <w:sz w:val="24"/>
          <w:szCs w:val="24"/>
        </w:rPr>
        <w:t>一、 课程结构</w:t>
      </w:r>
    </w:p>
    <w:p w14:paraId="70958ED0" w14:textId="77777777" w:rsidR="00EB69D8" w:rsidRDefault="00932DC6">
      <w:pPr>
        <w:spacing w:line="300" w:lineRule="auto"/>
        <w:ind w:firstLineChars="200" w:firstLine="480"/>
        <w:rPr>
          <w:rFonts w:ascii="仿宋" w:eastAsia="仿宋" w:hAnsi="仿宋"/>
          <w:sz w:val="24"/>
          <w:szCs w:val="24"/>
        </w:rPr>
      </w:pPr>
      <w:r>
        <w:rPr>
          <w:rFonts w:ascii="仿宋" w:eastAsia="仿宋" w:hAnsi="仿宋" w:hint="eastAsia"/>
          <w:sz w:val="24"/>
          <w:szCs w:val="24"/>
        </w:rPr>
        <w:t>课程结构是指课程资源组织的逻辑方式，原则上按章、节、知识点三级目录设计课程结构。</w:t>
      </w:r>
    </w:p>
    <w:p w14:paraId="3494BA46" w14:textId="77777777" w:rsidR="00EB69D8" w:rsidRDefault="00932DC6">
      <w:pPr>
        <w:spacing w:line="300" w:lineRule="auto"/>
        <w:ind w:firstLineChars="200" w:firstLine="480"/>
        <w:rPr>
          <w:rFonts w:ascii="仿宋" w:eastAsia="仿宋" w:hAnsi="仿宋"/>
          <w:sz w:val="24"/>
          <w:szCs w:val="24"/>
        </w:rPr>
      </w:pPr>
      <w:r>
        <w:rPr>
          <w:rFonts w:ascii="仿宋" w:eastAsia="仿宋" w:hAnsi="仿宋" w:hint="eastAsia"/>
          <w:sz w:val="24"/>
          <w:szCs w:val="24"/>
        </w:rPr>
        <w:t>课程结构设置为3级，各级编号根据顺序编写（亦可无编号，平台自动按顺序生成）：</w:t>
      </w:r>
    </w:p>
    <w:p w14:paraId="48BADAE2" w14:textId="0DD9BB09" w:rsidR="00EB69D8" w:rsidRDefault="00932DC6">
      <w:pPr>
        <w:spacing w:line="300" w:lineRule="auto"/>
        <w:ind w:firstLineChars="200" w:firstLine="480"/>
        <w:rPr>
          <w:rFonts w:ascii="仿宋" w:eastAsia="仿宋" w:hAnsi="仿宋"/>
          <w:sz w:val="24"/>
          <w:szCs w:val="24"/>
        </w:rPr>
      </w:pPr>
      <w:r>
        <w:rPr>
          <w:rFonts w:ascii="仿宋" w:eastAsia="仿宋" w:hAnsi="仿宋" w:hint="eastAsia"/>
          <w:sz w:val="24"/>
          <w:szCs w:val="24"/>
        </w:rPr>
        <w:t>第一级结构包括章标题</w:t>
      </w:r>
      <w:bookmarkStart w:id="0" w:name="_GoBack"/>
      <w:bookmarkEnd w:id="0"/>
      <w:r>
        <w:rPr>
          <w:rFonts w:ascii="仿宋" w:eastAsia="仿宋" w:hAnsi="仿宋" w:hint="eastAsia"/>
          <w:sz w:val="24"/>
          <w:szCs w:val="24"/>
        </w:rPr>
        <w:t>，简介、章单元测验</w:t>
      </w:r>
      <w:r w:rsidR="001366D0">
        <w:rPr>
          <w:rFonts w:ascii="仿宋" w:eastAsia="仿宋" w:hAnsi="仿宋" w:hint="eastAsia"/>
          <w:sz w:val="24"/>
          <w:szCs w:val="24"/>
        </w:rPr>
        <w:t>客观题，以及章节讨论主观题</w:t>
      </w:r>
      <w:r>
        <w:rPr>
          <w:rFonts w:ascii="仿宋" w:eastAsia="仿宋" w:hAnsi="仿宋" w:hint="eastAsia"/>
          <w:sz w:val="24"/>
          <w:szCs w:val="24"/>
        </w:rPr>
        <w:t>；</w:t>
      </w:r>
    </w:p>
    <w:p w14:paraId="436BE692" w14:textId="1D882F03" w:rsidR="00EB69D8" w:rsidRPr="001366D0" w:rsidRDefault="00932DC6">
      <w:pPr>
        <w:spacing w:line="300" w:lineRule="auto"/>
        <w:ind w:firstLineChars="200" w:firstLine="480"/>
        <w:rPr>
          <w:rFonts w:ascii="仿宋" w:eastAsia="仿宋" w:hAnsi="仿宋"/>
          <w:sz w:val="24"/>
          <w:szCs w:val="24"/>
        </w:rPr>
      </w:pPr>
      <w:r>
        <w:rPr>
          <w:rFonts w:ascii="仿宋" w:eastAsia="仿宋" w:hAnsi="仿宋" w:hint="eastAsia"/>
          <w:sz w:val="24"/>
          <w:szCs w:val="24"/>
        </w:rPr>
        <w:t>第二级结构包括节标题、视频、弹题。二级结构的标题可自主编写, 每个二级结构中可以包含</w:t>
      </w:r>
      <w:r w:rsidR="00743A5D">
        <w:rPr>
          <w:rFonts w:ascii="仿宋" w:eastAsia="仿宋" w:hAnsi="仿宋" w:hint="eastAsia"/>
          <w:sz w:val="24"/>
          <w:szCs w:val="24"/>
        </w:rPr>
        <w:t>知识点、多个视频和弹题等的教学资源，数量无限制，</w:t>
      </w:r>
      <w:r>
        <w:rPr>
          <w:rFonts w:ascii="仿宋" w:eastAsia="仿宋" w:hAnsi="仿宋" w:hint="eastAsia"/>
          <w:sz w:val="24"/>
          <w:szCs w:val="24"/>
        </w:rPr>
        <w:t>教师可根据自己的习惯和教学安排，对教学内容自由排序</w:t>
      </w:r>
      <w:r w:rsidR="00557988">
        <w:rPr>
          <w:rFonts w:ascii="仿宋" w:eastAsia="仿宋" w:hAnsi="仿宋" w:hint="eastAsia"/>
          <w:sz w:val="24"/>
          <w:szCs w:val="24"/>
        </w:rPr>
        <w:t>。</w:t>
      </w:r>
    </w:p>
    <w:p w14:paraId="1D793A0B" w14:textId="77777777" w:rsidR="00EB69D8" w:rsidRPr="001366D0" w:rsidRDefault="00932DC6">
      <w:pPr>
        <w:spacing w:line="300" w:lineRule="auto"/>
        <w:ind w:firstLineChars="200" w:firstLine="480"/>
        <w:rPr>
          <w:rFonts w:ascii="仿宋" w:eastAsia="仿宋" w:hAnsi="仿宋"/>
          <w:sz w:val="24"/>
          <w:szCs w:val="24"/>
        </w:rPr>
      </w:pPr>
      <w:r w:rsidRPr="001366D0">
        <w:rPr>
          <w:rFonts w:ascii="仿宋" w:eastAsia="仿宋" w:hAnsi="仿宋" w:hint="eastAsia"/>
          <w:sz w:val="24"/>
          <w:szCs w:val="24"/>
        </w:rPr>
        <w:t>第三级结构只包括1个知识点标题、1个视频以及至少1个弹题。</w:t>
      </w:r>
    </w:p>
    <w:p w14:paraId="4EB48B04" w14:textId="0DE9978A" w:rsidR="00EB69D8" w:rsidRPr="001366D0" w:rsidRDefault="00932DC6">
      <w:pPr>
        <w:spacing w:line="300" w:lineRule="auto"/>
        <w:ind w:firstLineChars="200" w:firstLine="480"/>
      </w:pPr>
      <w:r w:rsidRPr="001366D0">
        <w:rPr>
          <w:rFonts w:ascii="仿宋" w:eastAsia="仿宋" w:hAnsi="仿宋" w:hint="eastAsia"/>
          <w:sz w:val="24"/>
          <w:szCs w:val="24"/>
        </w:rPr>
        <w:t>课程的教学内容</w:t>
      </w:r>
      <w:r w:rsidR="001366D0" w:rsidRPr="001366D0">
        <w:rPr>
          <w:rFonts w:ascii="仿宋" w:eastAsia="仿宋" w:hAnsi="仿宋" w:hint="eastAsia"/>
          <w:sz w:val="24"/>
          <w:szCs w:val="24"/>
        </w:rPr>
        <w:t>建设</w:t>
      </w:r>
      <w:r w:rsidRPr="001366D0">
        <w:rPr>
          <w:rFonts w:ascii="仿宋" w:eastAsia="仿宋" w:hAnsi="仿宋" w:hint="eastAsia"/>
          <w:sz w:val="24"/>
          <w:szCs w:val="24"/>
        </w:rPr>
        <w:t>完善至100% 后，可发布课程并共享</w:t>
      </w:r>
      <w:r w:rsidR="001366D0" w:rsidRPr="001366D0">
        <w:rPr>
          <w:rFonts w:ascii="仿宋" w:eastAsia="仿宋" w:hAnsi="仿宋" w:hint="eastAsia"/>
          <w:sz w:val="24"/>
          <w:szCs w:val="24"/>
        </w:rPr>
        <w:t>运行</w:t>
      </w:r>
      <w:r w:rsidRPr="001366D0">
        <w:rPr>
          <w:rFonts w:ascii="仿宋" w:eastAsia="仿宋" w:hAnsi="仿宋" w:hint="eastAsia"/>
          <w:sz w:val="24"/>
          <w:szCs w:val="24"/>
        </w:rPr>
        <w:t>。</w:t>
      </w:r>
    </w:p>
    <w:p w14:paraId="7F45FC2E" w14:textId="77777777" w:rsidR="00EB69D8" w:rsidRDefault="00932DC6">
      <w:pPr>
        <w:spacing w:beforeLines="50" w:before="156" w:afterLines="50" w:after="156" w:line="300" w:lineRule="auto"/>
        <w:rPr>
          <w:rFonts w:ascii="仿宋" w:eastAsia="仿宋" w:hAnsi="仿宋"/>
          <w:b/>
          <w:sz w:val="24"/>
          <w:szCs w:val="24"/>
        </w:rPr>
      </w:pPr>
      <w:r>
        <w:rPr>
          <w:rFonts w:ascii="仿宋" w:eastAsia="仿宋" w:hAnsi="仿宋" w:hint="eastAsia"/>
          <w:b/>
          <w:sz w:val="24"/>
          <w:szCs w:val="24"/>
        </w:rPr>
        <w:t>二、 课程内容</w:t>
      </w:r>
    </w:p>
    <w:p w14:paraId="3AE867D9" w14:textId="77777777" w:rsidR="00EB69D8" w:rsidRDefault="00932DC6">
      <w:pPr>
        <w:spacing w:line="300" w:lineRule="auto"/>
        <w:ind w:firstLineChars="200" w:firstLine="480"/>
        <w:rPr>
          <w:rFonts w:ascii="仿宋" w:eastAsia="仿宋" w:hAnsi="仿宋"/>
          <w:sz w:val="24"/>
          <w:szCs w:val="24"/>
        </w:rPr>
      </w:pPr>
      <w:r>
        <w:rPr>
          <w:rFonts w:ascii="仿宋" w:eastAsia="仿宋" w:hAnsi="仿宋" w:hint="eastAsia"/>
          <w:sz w:val="24"/>
          <w:szCs w:val="24"/>
        </w:rPr>
        <w:t>课程内容包含：概要设计、课程基本信息、课程片花、课程介绍（课程推荐词）、教学视频、视频弹题、课程资源、作业测试、互动问答、课程公告、考核标准、期末考试、学时学分等。</w:t>
      </w:r>
    </w:p>
    <w:p w14:paraId="00E4C27B" w14:textId="77777777" w:rsidR="00EB69D8" w:rsidRDefault="00932DC6">
      <w:pPr>
        <w:spacing w:line="300" w:lineRule="auto"/>
        <w:ind w:firstLineChars="200" w:firstLine="482"/>
        <w:rPr>
          <w:rFonts w:ascii="仿宋" w:eastAsia="仿宋" w:hAnsi="仿宋"/>
          <w:b/>
          <w:sz w:val="24"/>
          <w:szCs w:val="24"/>
        </w:rPr>
      </w:pPr>
      <w:r>
        <w:rPr>
          <w:rFonts w:ascii="仿宋" w:eastAsia="仿宋" w:hAnsi="仿宋" w:hint="eastAsia"/>
          <w:b/>
          <w:sz w:val="24"/>
          <w:szCs w:val="24"/>
        </w:rPr>
        <w:t>1.概要设计</w:t>
      </w:r>
    </w:p>
    <w:p w14:paraId="6305A992" w14:textId="77777777" w:rsidR="00EB69D8" w:rsidRDefault="00932DC6">
      <w:pPr>
        <w:spacing w:line="300" w:lineRule="auto"/>
        <w:ind w:firstLineChars="200" w:firstLine="480"/>
        <w:rPr>
          <w:rFonts w:ascii="仿宋" w:eastAsia="仿宋" w:hAnsi="仿宋"/>
          <w:sz w:val="24"/>
          <w:szCs w:val="24"/>
        </w:rPr>
      </w:pPr>
      <w:r>
        <w:rPr>
          <w:rFonts w:ascii="仿宋" w:eastAsia="仿宋" w:hAnsi="仿宋" w:hint="eastAsia"/>
          <w:sz w:val="24"/>
          <w:szCs w:val="24"/>
        </w:rPr>
        <w:t>简明扼要得说明课程背景、课程目标、设计原则、教学团队等，突出课程优势、特色。</w:t>
      </w:r>
    </w:p>
    <w:p w14:paraId="6B472B6A" w14:textId="77777777" w:rsidR="00EB69D8" w:rsidRDefault="00932DC6">
      <w:pPr>
        <w:spacing w:line="300" w:lineRule="auto"/>
        <w:ind w:firstLineChars="200" w:firstLine="482"/>
        <w:rPr>
          <w:rFonts w:ascii="仿宋" w:eastAsia="仿宋" w:hAnsi="仿宋"/>
          <w:b/>
          <w:sz w:val="24"/>
          <w:szCs w:val="24"/>
        </w:rPr>
      </w:pPr>
      <w:r>
        <w:rPr>
          <w:rFonts w:ascii="仿宋" w:eastAsia="仿宋" w:hAnsi="仿宋" w:hint="eastAsia"/>
          <w:b/>
          <w:sz w:val="24"/>
          <w:szCs w:val="24"/>
        </w:rPr>
        <w:t>2. 课程基本信息</w:t>
      </w:r>
    </w:p>
    <w:p w14:paraId="245983F6" w14:textId="77777777" w:rsidR="00EB69D8" w:rsidRDefault="00932DC6">
      <w:pPr>
        <w:spacing w:line="300" w:lineRule="auto"/>
        <w:ind w:firstLineChars="200" w:firstLine="480"/>
        <w:rPr>
          <w:rFonts w:ascii="仿宋" w:eastAsia="仿宋" w:hAnsi="仿宋"/>
          <w:sz w:val="24"/>
          <w:szCs w:val="24"/>
        </w:rPr>
      </w:pPr>
      <w:r>
        <w:rPr>
          <w:rFonts w:ascii="仿宋" w:eastAsia="仿宋" w:hAnsi="仿宋" w:hint="eastAsia"/>
          <w:sz w:val="24"/>
          <w:szCs w:val="24"/>
        </w:rPr>
        <w:t>课程基本信息包含</w:t>
      </w:r>
      <w:r>
        <w:rPr>
          <w:rFonts w:ascii="仿宋" w:eastAsia="仿宋" w:hAnsi="仿宋" w:hint="eastAsia"/>
          <w:sz w:val="24"/>
          <w:szCs w:val="26"/>
        </w:rPr>
        <w:t>课程英文名称</w:t>
      </w:r>
      <w:r>
        <w:rPr>
          <w:rFonts w:ascii="仿宋" w:eastAsia="仿宋" w:hAnsi="仿宋" w:hint="eastAsia"/>
          <w:sz w:val="24"/>
          <w:szCs w:val="24"/>
        </w:rPr>
        <w:t>，课程属性、办学层次、学科、参考教材详细信息、课程标签、学时学分。</w:t>
      </w:r>
    </w:p>
    <w:p w14:paraId="192830FD" w14:textId="77777777" w:rsidR="00EB69D8" w:rsidRDefault="00932DC6">
      <w:pPr>
        <w:spacing w:line="300" w:lineRule="auto"/>
        <w:ind w:firstLineChars="200" w:firstLine="482"/>
        <w:rPr>
          <w:rFonts w:ascii="仿宋" w:eastAsia="仿宋" w:hAnsi="仿宋"/>
          <w:b/>
          <w:sz w:val="24"/>
        </w:rPr>
      </w:pPr>
      <w:r>
        <w:rPr>
          <w:rFonts w:ascii="仿宋" w:eastAsia="仿宋" w:hAnsi="仿宋" w:hint="eastAsia"/>
          <w:b/>
          <w:sz w:val="24"/>
        </w:rPr>
        <w:t>3. 课程片花</w:t>
      </w:r>
    </w:p>
    <w:p w14:paraId="35EC0B5D" w14:textId="77777777" w:rsidR="00EB69D8" w:rsidRDefault="00932DC6">
      <w:pPr>
        <w:spacing w:line="300" w:lineRule="auto"/>
        <w:ind w:firstLineChars="200" w:firstLine="480"/>
        <w:rPr>
          <w:rFonts w:ascii="仿宋" w:eastAsia="仿宋" w:hAnsi="仿宋"/>
          <w:sz w:val="24"/>
        </w:rPr>
      </w:pPr>
      <w:r>
        <w:rPr>
          <w:rFonts w:ascii="仿宋" w:eastAsia="仿宋" w:hAnsi="仿宋" w:hint="eastAsia"/>
          <w:sz w:val="24"/>
        </w:rPr>
        <w:t>课程片花是介绍课程特色、课程内容和课程要求的视频，旨在激发学生学习课程的兴趣，提高学生对课程的重视与关注。片花时长限制在5分钟以内。</w:t>
      </w:r>
    </w:p>
    <w:p w14:paraId="3B7CC421" w14:textId="77777777" w:rsidR="00EB69D8" w:rsidRDefault="00932DC6">
      <w:pPr>
        <w:spacing w:line="300" w:lineRule="auto"/>
        <w:ind w:firstLineChars="200" w:firstLine="482"/>
        <w:rPr>
          <w:rFonts w:ascii="仿宋" w:eastAsia="仿宋" w:hAnsi="仿宋"/>
          <w:b/>
          <w:sz w:val="24"/>
        </w:rPr>
      </w:pPr>
      <w:r>
        <w:rPr>
          <w:rFonts w:ascii="仿宋" w:eastAsia="仿宋" w:hAnsi="仿宋" w:hint="eastAsia"/>
          <w:b/>
          <w:sz w:val="24"/>
        </w:rPr>
        <w:t>4.课程介绍（课程推荐词）</w:t>
      </w:r>
    </w:p>
    <w:p w14:paraId="3C7CFB8F" w14:textId="77777777" w:rsidR="00EB69D8" w:rsidRDefault="00932DC6">
      <w:pPr>
        <w:spacing w:line="300" w:lineRule="auto"/>
        <w:ind w:firstLine="480"/>
        <w:rPr>
          <w:rFonts w:ascii="仿宋" w:eastAsia="仿宋" w:hAnsi="仿宋"/>
          <w:sz w:val="24"/>
        </w:rPr>
      </w:pPr>
      <w:r>
        <w:rPr>
          <w:rFonts w:ascii="仿宋" w:eastAsia="仿宋" w:hAnsi="仿宋" w:hint="eastAsia"/>
          <w:sz w:val="24"/>
        </w:rPr>
        <w:t>课程</w:t>
      </w:r>
      <w:r>
        <w:rPr>
          <w:rFonts w:ascii="仿宋" w:eastAsia="仿宋" w:hAnsi="仿宋" w:hint="eastAsia"/>
          <w:sz w:val="24"/>
          <w:szCs w:val="24"/>
        </w:rPr>
        <w:t>介绍在1000字以内，配合课程片花一起</w:t>
      </w:r>
      <w:r>
        <w:rPr>
          <w:rFonts w:ascii="仿宋" w:eastAsia="仿宋" w:hAnsi="仿宋" w:hint="eastAsia"/>
          <w:sz w:val="24"/>
        </w:rPr>
        <w:t>介绍课程特色、优势、课程内容。</w:t>
      </w:r>
    </w:p>
    <w:p w14:paraId="21CB6110" w14:textId="77777777" w:rsidR="00EB69D8" w:rsidRDefault="00932DC6">
      <w:pPr>
        <w:spacing w:line="300" w:lineRule="auto"/>
        <w:ind w:firstLineChars="200" w:firstLine="482"/>
        <w:rPr>
          <w:rFonts w:ascii="仿宋" w:eastAsia="仿宋" w:hAnsi="仿宋"/>
          <w:b/>
          <w:sz w:val="24"/>
        </w:rPr>
      </w:pPr>
      <w:r>
        <w:rPr>
          <w:rFonts w:ascii="仿宋" w:eastAsia="仿宋" w:hAnsi="仿宋" w:hint="eastAsia"/>
          <w:b/>
          <w:sz w:val="24"/>
        </w:rPr>
        <w:t>5.教学视频</w:t>
      </w:r>
    </w:p>
    <w:p w14:paraId="12575A90" w14:textId="632F8303" w:rsidR="00EB69D8" w:rsidRDefault="00932DC6">
      <w:pPr>
        <w:spacing w:line="300" w:lineRule="auto"/>
        <w:ind w:firstLineChars="200" w:firstLine="480"/>
        <w:rPr>
          <w:rFonts w:ascii="仿宋" w:eastAsia="仿宋" w:hAnsi="仿宋"/>
          <w:sz w:val="24"/>
        </w:rPr>
      </w:pPr>
      <w:r>
        <w:rPr>
          <w:rFonts w:ascii="仿宋" w:eastAsia="仿宋" w:hAnsi="仿宋" w:hint="eastAsia"/>
          <w:sz w:val="24"/>
        </w:rPr>
        <w:t>教学视频可用于讲解知识点、示范技能操作、介绍实验设备和环境、解读例题、分析案例、演示动画等。 教学视频每个时长</w:t>
      </w:r>
      <w:r w:rsidR="00281FC3" w:rsidRPr="00281FC3">
        <w:rPr>
          <w:rFonts w:ascii="仿宋" w:eastAsia="仿宋" w:hAnsi="仿宋" w:hint="eastAsia"/>
          <w:sz w:val="24"/>
          <w:szCs w:val="24"/>
        </w:rPr>
        <w:t>不超过</w:t>
      </w:r>
      <w:r w:rsidRPr="00281FC3">
        <w:rPr>
          <w:rFonts w:ascii="仿宋" w:eastAsia="仿宋" w:hAnsi="仿宋" w:hint="eastAsia"/>
          <w:sz w:val="24"/>
          <w:szCs w:val="24"/>
        </w:rPr>
        <w:t>15分钟，视频压</w:t>
      </w:r>
      <w:r>
        <w:rPr>
          <w:rFonts w:ascii="仿宋" w:eastAsia="仿宋" w:hAnsi="仿宋" w:hint="eastAsia"/>
          <w:sz w:val="24"/>
        </w:rPr>
        <w:t>缩采用H.264编码方式，成品视频分辨率不低于1080p（1920x1080， 16:9）</w:t>
      </w:r>
    </w:p>
    <w:p w14:paraId="3C39FF2F" w14:textId="77777777" w:rsidR="00EB69D8" w:rsidRDefault="00932DC6">
      <w:pPr>
        <w:spacing w:line="300" w:lineRule="auto"/>
        <w:ind w:firstLineChars="200" w:firstLine="480"/>
        <w:rPr>
          <w:rFonts w:ascii="仿宋" w:eastAsia="仿宋" w:hAnsi="仿宋"/>
          <w:sz w:val="24"/>
        </w:rPr>
      </w:pPr>
      <w:r>
        <w:rPr>
          <w:rFonts w:ascii="仿宋" w:eastAsia="仿宋" w:hAnsi="仿宋" w:hint="eastAsia"/>
          <w:sz w:val="24"/>
        </w:rPr>
        <w:t>教学视频的拍摄形式不拘一格。画面中如有教师出现，以中景和近景为主，</w:t>
      </w:r>
      <w:r>
        <w:rPr>
          <w:rFonts w:ascii="仿宋" w:eastAsia="仿宋" w:hAnsi="仿宋" w:hint="eastAsia"/>
          <w:sz w:val="24"/>
        </w:rPr>
        <w:lastRenderedPageBreak/>
        <w:t>画面效果要求人物和板书（资料）同样清晰，不建议无教师形象的全程板书或PPT教案配音。视频采用MP4格式，单个视频文件15分钟以内小于1GB，无任何影响观看的水印或标记。图像不过亮、过暗；人、物移动时无拖影、耀光现象；无其它图像质量问题无加帧、无黑场等失误。声音和画面同步声音无明显失真、无明显噪音、回声或其它杂音，无音量忽大忽小现象，伴音清晰、饱满、圆润，解说声与现场声无明显比例失调，解说声与背景音乐无明显比例失调。</w:t>
      </w:r>
    </w:p>
    <w:p w14:paraId="17FF82BF" w14:textId="77777777" w:rsidR="00EB69D8" w:rsidRDefault="00932DC6">
      <w:pPr>
        <w:spacing w:line="300" w:lineRule="auto"/>
        <w:ind w:firstLineChars="200" w:firstLine="480"/>
        <w:rPr>
          <w:rFonts w:ascii="仿宋" w:eastAsia="仿宋" w:hAnsi="仿宋"/>
          <w:sz w:val="24"/>
        </w:rPr>
      </w:pPr>
      <w:r>
        <w:rPr>
          <w:rFonts w:ascii="仿宋" w:eastAsia="仿宋" w:hAnsi="仿宋" w:hint="eastAsia"/>
          <w:sz w:val="24"/>
        </w:rPr>
        <w:t>每个教学视频须加片头和片尾，总长要求控制在15秒以内。</w:t>
      </w:r>
    </w:p>
    <w:p w14:paraId="4047969A" w14:textId="77777777" w:rsidR="00EB69D8" w:rsidRDefault="00932DC6">
      <w:pPr>
        <w:spacing w:line="300" w:lineRule="auto"/>
        <w:ind w:firstLineChars="200" w:firstLine="480"/>
        <w:rPr>
          <w:rFonts w:ascii="仿宋" w:eastAsia="仿宋" w:hAnsi="仿宋"/>
          <w:sz w:val="24"/>
        </w:rPr>
      </w:pPr>
      <w:r>
        <w:rPr>
          <w:rFonts w:ascii="仿宋" w:eastAsia="仿宋" w:hAnsi="仿宋" w:hint="eastAsia"/>
          <w:sz w:val="24"/>
        </w:rPr>
        <w:t>教学视频可配备单独制作的字幕文件，不与视频合并，字幕文件要求psd文件格式，也可视频内嵌字幕，字幕文件中使用符合国家规范（以国务院1986年10月发布的《简化字总表》与2013年6月5日发布的《通用规范汉字表》为准）的规范字，不出现繁体字、异体字、错别字。</w:t>
      </w:r>
    </w:p>
    <w:p w14:paraId="15697B26" w14:textId="77777777" w:rsidR="00EB69D8" w:rsidRDefault="00932DC6">
      <w:pPr>
        <w:spacing w:line="300" w:lineRule="auto"/>
        <w:ind w:firstLineChars="200" w:firstLine="480"/>
        <w:rPr>
          <w:rFonts w:ascii="仿宋" w:eastAsia="仿宋" w:hAnsi="仿宋"/>
          <w:sz w:val="24"/>
        </w:rPr>
      </w:pPr>
      <w:r>
        <w:rPr>
          <w:rFonts w:ascii="仿宋" w:eastAsia="仿宋" w:hAnsi="仿宋" w:hint="eastAsia"/>
          <w:sz w:val="24"/>
        </w:rPr>
        <w:t>视频剪辑衔接自然，无空白帧，画面节奏顺畅。视频的相应位置根据需求可添加学校学院或课程内容统一设计logo标志，不添加制作公司名称和logo，表示应明显、且不影响正常视频内容。</w:t>
      </w:r>
    </w:p>
    <w:p w14:paraId="0AA6152F" w14:textId="77777777" w:rsidR="00EB69D8" w:rsidRDefault="00932DC6">
      <w:pPr>
        <w:spacing w:line="300" w:lineRule="auto"/>
        <w:ind w:firstLineChars="200" w:firstLine="482"/>
        <w:rPr>
          <w:rFonts w:ascii="仿宋" w:eastAsia="仿宋" w:hAnsi="仿宋"/>
          <w:b/>
          <w:sz w:val="24"/>
        </w:rPr>
      </w:pPr>
      <w:r>
        <w:rPr>
          <w:rFonts w:ascii="仿宋" w:eastAsia="仿宋" w:hAnsi="仿宋" w:hint="eastAsia"/>
          <w:b/>
          <w:sz w:val="24"/>
        </w:rPr>
        <w:t>6. 视频弹题</w:t>
      </w:r>
    </w:p>
    <w:p w14:paraId="20875E47" w14:textId="77777777" w:rsidR="00EB69D8" w:rsidRDefault="00932DC6">
      <w:pPr>
        <w:spacing w:line="300" w:lineRule="auto"/>
        <w:ind w:firstLineChars="200" w:firstLine="480"/>
        <w:rPr>
          <w:rFonts w:ascii="仿宋" w:eastAsia="仿宋" w:hAnsi="仿宋"/>
          <w:sz w:val="24"/>
        </w:rPr>
      </w:pPr>
      <w:r>
        <w:rPr>
          <w:rFonts w:ascii="仿宋" w:eastAsia="仿宋" w:hAnsi="仿宋" w:hint="eastAsia"/>
          <w:sz w:val="24"/>
        </w:rPr>
        <w:t>每个教学视频应插入至少1个视频弹题；有条件的课程，建议每5～6分钟插入一次。弹题为客观题，题型可以是:单选题、多选题、判断题。弹题不计入平时成绩。</w:t>
      </w:r>
    </w:p>
    <w:p w14:paraId="04389819" w14:textId="77777777" w:rsidR="00EB69D8" w:rsidRDefault="00932DC6">
      <w:pPr>
        <w:spacing w:line="300" w:lineRule="auto"/>
        <w:ind w:firstLineChars="200" w:firstLine="482"/>
        <w:rPr>
          <w:rFonts w:ascii="仿宋" w:eastAsia="仿宋" w:hAnsi="仿宋"/>
          <w:b/>
          <w:sz w:val="24"/>
        </w:rPr>
      </w:pPr>
      <w:r>
        <w:rPr>
          <w:rFonts w:ascii="仿宋" w:eastAsia="仿宋" w:hAnsi="仿宋" w:hint="eastAsia"/>
          <w:b/>
          <w:sz w:val="24"/>
        </w:rPr>
        <w:t>7</w:t>
      </w:r>
      <w:r>
        <w:rPr>
          <w:rFonts w:ascii="仿宋" w:eastAsia="仿宋" w:hAnsi="仿宋"/>
          <w:b/>
          <w:sz w:val="24"/>
        </w:rPr>
        <w:t>.</w:t>
      </w:r>
      <w:r>
        <w:rPr>
          <w:rFonts w:ascii="仿宋" w:eastAsia="仿宋" w:hAnsi="仿宋" w:hint="eastAsia"/>
          <w:b/>
          <w:sz w:val="24"/>
        </w:rPr>
        <w:t xml:space="preserve"> 课程资源</w:t>
      </w:r>
    </w:p>
    <w:p w14:paraId="0A2FA371" w14:textId="77777777" w:rsidR="00EB69D8" w:rsidRDefault="00932DC6">
      <w:pPr>
        <w:spacing w:line="300" w:lineRule="auto"/>
        <w:ind w:firstLineChars="200" w:firstLine="480"/>
        <w:rPr>
          <w:rFonts w:ascii="仿宋" w:eastAsia="仿宋" w:hAnsi="仿宋"/>
          <w:sz w:val="24"/>
        </w:rPr>
      </w:pPr>
      <w:r>
        <w:rPr>
          <w:rFonts w:ascii="仿宋" w:eastAsia="仿宋" w:hAnsi="仿宋" w:hint="eastAsia"/>
          <w:sz w:val="24"/>
        </w:rPr>
        <w:t>课程资源可以是</w:t>
      </w:r>
      <w:r>
        <w:rPr>
          <w:rFonts w:ascii="仿宋" w:eastAsia="仿宋" w:hAnsi="仿宋" w:hint="eastAsia"/>
          <w:sz w:val="24"/>
          <w:szCs w:val="24"/>
        </w:rPr>
        <w:t>PPT 教案、参考资料</w:t>
      </w:r>
      <w:r>
        <w:rPr>
          <w:rFonts w:ascii="仿宋" w:eastAsia="仿宋" w:hAnsi="仿宋" w:hint="eastAsia"/>
          <w:sz w:val="24"/>
        </w:rPr>
        <w:t>、文献等。例如，每个知识点的PPT教案，可放在课程资源库，供学生下载或在线预览。</w:t>
      </w:r>
    </w:p>
    <w:p w14:paraId="609DEDE8" w14:textId="77777777" w:rsidR="00EB69D8" w:rsidRDefault="00932DC6">
      <w:pPr>
        <w:spacing w:line="300" w:lineRule="auto"/>
        <w:ind w:firstLineChars="200" w:firstLine="482"/>
        <w:rPr>
          <w:rFonts w:ascii="仿宋" w:eastAsia="仿宋" w:hAnsi="仿宋"/>
          <w:b/>
          <w:sz w:val="24"/>
        </w:rPr>
      </w:pPr>
      <w:r>
        <w:rPr>
          <w:rFonts w:ascii="仿宋" w:eastAsia="仿宋" w:hAnsi="仿宋" w:hint="eastAsia"/>
          <w:b/>
          <w:sz w:val="24"/>
        </w:rPr>
        <w:t>8. 作业测试</w:t>
      </w:r>
    </w:p>
    <w:p w14:paraId="25BCBE8A" w14:textId="77777777" w:rsidR="00EB69D8" w:rsidRDefault="00932DC6">
      <w:pPr>
        <w:spacing w:line="300" w:lineRule="auto"/>
        <w:ind w:firstLineChars="200" w:firstLine="480"/>
        <w:rPr>
          <w:rFonts w:ascii="仿宋" w:eastAsia="仿宋" w:hAnsi="仿宋"/>
          <w:sz w:val="24"/>
        </w:rPr>
      </w:pPr>
      <w:r>
        <w:rPr>
          <w:rFonts w:ascii="仿宋" w:eastAsia="仿宋" w:hAnsi="仿宋" w:hint="eastAsia"/>
          <w:sz w:val="24"/>
        </w:rPr>
        <w:t>每一章内容后可以添加5个以上作业测试。作业测试需在期末考试开始前完成，计入学生的平时成绩，方便学生即学即练，也便于老师随时考查学生对教学内容的理解和掌握程度。</w:t>
      </w:r>
    </w:p>
    <w:p w14:paraId="54E68521" w14:textId="77777777" w:rsidR="00EB69D8" w:rsidRDefault="00932DC6">
      <w:pPr>
        <w:spacing w:line="300" w:lineRule="auto"/>
        <w:ind w:firstLineChars="200" w:firstLine="480"/>
        <w:rPr>
          <w:rFonts w:ascii="仿宋" w:eastAsia="仿宋" w:hAnsi="仿宋"/>
          <w:sz w:val="24"/>
        </w:rPr>
      </w:pPr>
      <w:r>
        <w:rPr>
          <w:rFonts w:ascii="仿宋" w:eastAsia="仿宋" w:hAnsi="仿宋" w:hint="eastAsia"/>
          <w:sz w:val="24"/>
        </w:rPr>
        <w:t>作业测试由客观题组成，课程平台自动判分；题型可以是单选题、多选题或判断题。作业测试可以由多种题型的客观题组成，每章题目数量不少于5个。</w:t>
      </w:r>
    </w:p>
    <w:p w14:paraId="2A8E2A64" w14:textId="77777777" w:rsidR="00EB69D8" w:rsidRDefault="00932DC6">
      <w:pPr>
        <w:spacing w:line="300" w:lineRule="auto"/>
        <w:ind w:firstLineChars="200" w:firstLine="482"/>
        <w:rPr>
          <w:rFonts w:ascii="仿宋" w:eastAsia="仿宋" w:hAnsi="仿宋"/>
          <w:b/>
          <w:sz w:val="24"/>
        </w:rPr>
      </w:pPr>
      <w:r>
        <w:rPr>
          <w:rFonts w:ascii="仿宋" w:eastAsia="仿宋" w:hAnsi="仿宋" w:hint="eastAsia"/>
          <w:b/>
          <w:sz w:val="24"/>
        </w:rPr>
        <w:t>9</w:t>
      </w:r>
      <w:r>
        <w:rPr>
          <w:rFonts w:ascii="仿宋" w:eastAsia="仿宋" w:hAnsi="仿宋"/>
          <w:b/>
          <w:sz w:val="24"/>
        </w:rPr>
        <w:t>.</w:t>
      </w:r>
      <w:r>
        <w:rPr>
          <w:rFonts w:ascii="仿宋" w:eastAsia="仿宋" w:hAnsi="仿宋" w:hint="eastAsia"/>
          <w:b/>
          <w:sz w:val="24"/>
        </w:rPr>
        <w:t xml:space="preserve"> 互动问答</w:t>
      </w:r>
    </w:p>
    <w:p w14:paraId="2AFD0B48" w14:textId="7B36FD33" w:rsidR="00EB69D8" w:rsidRDefault="00932DC6">
      <w:pPr>
        <w:spacing w:line="300" w:lineRule="auto"/>
        <w:ind w:firstLineChars="200" w:firstLine="480"/>
        <w:rPr>
          <w:rFonts w:ascii="仿宋" w:eastAsia="仿宋" w:hAnsi="仿宋"/>
          <w:sz w:val="24"/>
        </w:rPr>
      </w:pPr>
      <w:r>
        <w:rPr>
          <w:rFonts w:ascii="仿宋" w:eastAsia="仿宋" w:hAnsi="仿宋" w:hint="eastAsia"/>
          <w:sz w:val="24"/>
        </w:rPr>
        <w:t>互动问答是课程团队在教学单元中发起的讨论话题或者学生课后提起的问题。讨论问题属于开放性问题，没有规范答案。问题表述应清晰严谨。每章至少提供3个讨论问题，以推动学生对于所学内容的思考和交流。互动问答满足师生之间、生生之间相互切磋、交流、学习等。</w:t>
      </w:r>
    </w:p>
    <w:p w14:paraId="48A69189" w14:textId="77777777" w:rsidR="00EB69D8" w:rsidRDefault="00932DC6">
      <w:pPr>
        <w:spacing w:line="300" w:lineRule="auto"/>
        <w:ind w:firstLineChars="200" w:firstLine="482"/>
        <w:rPr>
          <w:rFonts w:ascii="仿宋" w:eastAsia="仿宋" w:hAnsi="仿宋"/>
          <w:b/>
          <w:sz w:val="24"/>
        </w:rPr>
      </w:pPr>
      <w:r>
        <w:rPr>
          <w:rFonts w:ascii="仿宋" w:eastAsia="仿宋" w:hAnsi="仿宋" w:hint="eastAsia"/>
          <w:b/>
          <w:sz w:val="24"/>
        </w:rPr>
        <w:t>10.课程公告</w:t>
      </w:r>
    </w:p>
    <w:p w14:paraId="392A2071" w14:textId="77777777" w:rsidR="00EB69D8" w:rsidRDefault="00932DC6">
      <w:pPr>
        <w:spacing w:line="300" w:lineRule="auto"/>
        <w:rPr>
          <w:rFonts w:ascii="仿宋" w:eastAsia="仿宋" w:hAnsi="仿宋"/>
          <w:sz w:val="24"/>
        </w:rPr>
      </w:pPr>
      <w:r>
        <w:rPr>
          <w:rFonts w:ascii="仿宋" w:eastAsia="仿宋" w:hAnsi="仿宋" w:hint="eastAsia"/>
          <w:sz w:val="24"/>
        </w:rPr>
        <w:t xml:space="preserve">   可根据需求、班级向选课学生发布教学通知、任务等，字数不限。</w:t>
      </w:r>
    </w:p>
    <w:p w14:paraId="202B6991" w14:textId="78800FB8" w:rsidR="00EB69D8" w:rsidRDefault="00932DC6">
      <w:pPr>
        <w:spacing w:line="300" w:lineRule="auto"/>
        <w:rPr>
          <w:rFonts w:ascii="仿宋" w:eastAsia="仿宋" w:hAnsi="仿宋"/>
          <w:b/>
          <w:sz w:val="24"/>
        </w:rPr>
      </w:pPr>
      <w:r>
        <w:rPr>
          <w:rFonts w:ascii="仿宋" w:eastAsia="仿宋" w:hAnsi="仿宋" w:hint="eastAsia"/>
          <w:sz w:val="24"/>
        </w:rPr>
        <w:t xml:space="preserve"> </w:t>
      </w:r>
      <w:r>
        <w:rPr>
          <w:rFonts w:ascii="仿宋" w:eastAsia="仿宋" w:hAnsi="仿宋" w:hint="eastAsia"/>
          <w:b/>
          <w:sz w:val="24"/>
        </w:rPr>
        <w:t xml:space="preserve">   11.考核标准（参考案例）</w:t>
      </w:r>
    </w:p>
    <w:p w14:paraId="3C7DA356" w14:textId="3C0BCA1F" w:rsidR="00EB69D8" w:rsidRDefault="00932DC6">
      <w:pPr>
        <w:spacing w:line="300" w:lineRule="auto"/>
        <w:ind w:firstLineChars="200" w:firstLine="480"/>
        <w:rPr>
          <w:rFonts w:ascii="仿宋" w:eastAsia="仿宋" w:hAnsi="仿宋"/>
          <w:sz w:val="24"/>
        </w:rPr>
      </w:pPr>
      <w:r>
        <w:rPr>
          <w:rFonts w:ascii="仿宋" w:eastAsia="仿宋" w:hAnsi="仿宋" w:hint="eastAsia"/>
          <w:sz w:val="24"/>
        </w:rPr>
        <w:lastRenderedPageBreak/>
        <w:t>学习进度</w:t>
      </w:r>
      <w:r w:rsidR="001366D0">
        <w:rPr>
          <w:rFonts w:ascii="仿宋" w:eastAsia="仿宋" w:hAnsi="仿宋" w:hint="eastAsia"/>
          <w:sz w:val="24"/>
        </w:rPr>
        <w:t>分</w:t>
      </w:r>
      <w:r>
        <w:rPr>
          <w:rFonts w:ascii="仿宋" w:eastAsia="仿宋" w:hAnsi="仿宋" w:hint="eastAsia"/>
          <w:sz w:val="24"/>
        </w:rPr>
        <w:t>+学习习惯</w:t>
      </w:r>
      <w:r w:rsidR="001366D0">
        <w:rPr>
          <w:rFonts w:ascii="仿宋" w:eastAsia="仿宋" w:hAnsi="仿宋" w:hint="eastAsia"/>
          <w:sz w:val="24"/>
        </w:rPr>
        <w:t>分</w:t>
      </w:r>
      <w:r>
        <w:rPr>
          <w:rFonts w:ascii="仿宋" w:eastAsia="仿宋" w:hAnsi="仿宋" w:hint="eastAsia"/>
          <w:sz w:val="24"/>
        </w:rPr>
        <w:t>+学生互动</w:t>
      </w:r>
      <w:r w:rsidR="001366D0">
        <w:rPr>
          <w:rFonts w:ascii="仿宋" w:eastAsia="仿宋" w:hAnsi="仿宋" w:hint="eastAsia"/>
          <w:sz w:val="24"/>
        </w:rPr>
        <w:t>分</w:t>
      </w:r>
      <w:r>
        <w:rPr>
          <w:rFonts w:ascii="仿宋" w:eastAsia="仿宋" w:hAnsi="仿宋" w:hint="eastAsia"/>
          <w:sz w:val="24"/>
        </w:rPr>
        <w:t>+章测试</w:t>
      </w:r>
      <w:r w:rsidR="001366D0">
        <w:rPr>
          <w:rFonts w:ascii="仿宋" w:eastAsia="仿宋" w:hAnsi="仿宋" w:hint="eastAsia"/>
          <w:sz w:val="24"/>
        </w:rPr>
        <w:t>分</w:t>
      </w:r>
      <w:r>
        <w:rPr>
          <w:rFonts w:ascii="仿宋" w:eastAsia="仿宋" w:hAnsi="仿宋" w:hint="eastAsia"/>
          <w:sz w:val="24"/>
        </w:rPr>
        <w:t>+期末考试</w:t>
      </w:r>
      <w:r w:rsidR="001366D0">
        <w:rPr>
          <w:rFonts w:ascii="仿宋" w:eastAsia="仿宋" w:hAnsi="仿宋" w:hint="eastAsia"/>
          <w:sz w:val="24"/>
        </w:rPr>
        <w:t>分</w:t>
      </w:r>
      <w:r>
        <w:rPr>
          <w:rFonts w:ascii="仿宋" w:eastAsia="仿宋" w:hAnsi="仿宋" w:hint="eastAsia"/>
          <w:sz w:val="24"/>
        </w:rPr>
        <w:t>=100</w:t>
      </w:r>
      <w:r w:rsidR="001366D0">
        <w:rPr>
          <w:rFonts w:ascii="仿宋" w:eastAsia="仿宋" w:hAnsi="仿宋" w:hint="eastAsia"/>
          <w:sz w:val="24"/>
        </w:rPr>
        <w:t>分</w:t>
      </w:r>
    </w:p>
    <w:p w14:paraId="3AEFF4E8" w14:textId="77777777" w:rsidR="00EB69D8" w:rsidRDefault="00932DC6">
      <w:pPr>
        <w:spacing w:line="300" w:lineRule="auto"/>
        <w:ind w:firstLineChars="200" w:firstLine="482"/>
        <w:rPr>
          <w:rFonts w:ascii="仿宋" w:eastAsia="仿宋" w:hAnsi="仿宋"/>
          <w:b/>
          <w:sz w:val="24"/>
        </w:rPr>
      </w:pPr>
      <w:r>
        <w:rPr>
          <w:rFonts w:ascii="仿宋" w:eastAsia="仿宋" w:hAnsi="仿宋" w:hint="eastAsia"/>
          <w:b/>
          <w:sz w:val="24"/>
        </w:rPr>
        <w:t>12</w:t>
      </w:r>
      <w:r>
        <w:rPr>
          <w:rFonts w:ascii="仿宋" w:eastAsia="仿宋" w:hAnsi="仿宋"/>
          <w:b/>
          <w:sz w:val="24"/>
        </w:rPr>
        <w:t>.</w:t>
      </w:r>
      <w:r>
        <w:rPr>
          <w:rFonts w:ascii="仿宋" w:eastAsia="仿宋" w:hAnsi="仿宋" w:hint="eastAsia"/>
          <w:b/>
          <w:sz w:val="24"/>
        </w:rPr>
        <w:t xml:space="preserve"> 期末考试</w:t>
      </w:r>
    </w:p>
    <w:p w14:paraId="229339E1" w14:textId="3F9DCD0E" w:rsidR="00EB69D8" w:rsidRDefault="00932DC6">
      <w:pPr>
        <w:spacing w:line="300" w:lineRule="auto"/>
        <w:ind w:firstLineChars="200" w:firstLine="480"/>
        <w:rPr>
          <w:rFonts w:ascii="仿宋" w:eastAsia="仿宋" w:hAnsi="仿宋"/>
          <w:sz w:val="24"/>
        </w:rPr>
      </w:pPr>
      <w:r>
        <w:rPr>
          <w:rFonts w:ascii="仿宋" w:eastAsia="仿宋" w:hAnsi="仿宋" w:hint="eastAsia"/>
          <w:sz w:val="24"/>
        </w:rPr>
        <w:t>期末考试是检测学习者整体学习成果的题目，总题库在120道以上，</w:t>
      </w:r>
      <w:r w:rsidR="001366D0">
        <w:rPr>
          <w:rFonts w:ascii="仿宋" w:eastAsia="仿宋" w:hAnsi="仿宋" w:hint="eastAsia"/>
          <w:sz w:val="24"/>
        </w:rPr>
        <w:t>试题量可支持抽取组成3套以上随机试卷。</w:t>
      </w:r>
      <w:r>
        <w:rPr>
          <w:rFonts w:ascii="仿宋" w:eastAsia="仿宋" w:hAnsi="仿宋" w:hint="eastAsia"/>
          <w:sz w:val="24"/>
        </w:rPr>
        <w:t>随机抽取40以上的题组成期末考试，每位学生的题不同，如题目相同，选项乱序。题型包括客观题和主观题，客观题由平台自动判分，主观题须确认是选课方还是开课方老师手动批阅。</w:t>
      </w:r>
    </w:p>
    <w:p w14:paraId="05203F2A" w14:textId="77777777" w:rsidR="00EB69D8" w:rsidRDefault="00932DC6">
      <w:pPr>
        <w:spacing w:line="300" w:lineRule="auto"/>
        <w:ind w:firstLineChars="200" w:firstLine="482"/>
        <w:rPr>
          <w:rFonts w:ascii="仿宋" w:eastAsia="仿宋" w:hAnsi="仿宋"/>
          <w:b/>
          <w:sz w:val="24"/>
        </w:rPr>
      </w:pPr>
      <w:r>
        <w:rPr>
          <w:rFonts w:ascii="仿宋" w:eastAsia="仿宋" w:hAnsi="仿宋" w:hint="eastAsia"/>
          <w:b/>
          <w:sz w:val="24"/>
        </w:rPr>
        <w:t>13.学时学分</w:t>
      </w:r>
    </w:p>
    <w:p w14:paraId="4123DA3E" w14:textId="3D90905B" w:rsidR="00EB69D8" w:rsidRDefault="00932DC6">
      <w:pPr>
        <w:spacing w:line="300" w:lineRule="auto"/>
        <w:ind w:firstLine="480"/>
        <w:rPr>
          <w:rFonts w:ascii="仿宋" w:eastAsia="仿宋" w:hAnsi="仿宋"/>
          <w:sz w:val="24"/>
        </w:rPr>
      </w:pPr>
      <w:r>
        <w:rPr>
          <w:rFonts w:ascii="仿宋" w:eastAsia="仿宋" w:hAnsi="仿宋" w:hint="eastAsia"/>
          <w:sz w:val="24"/>
        </w:rPr>
        <w:t>1学分1</w:t>
      </w:r>
      <w:r w:rsidR="001366D0">
        <w:rPr>
          <w:rFonts w:ascii="仿宋" w:eastAsia="仿宋" w:hAnsi="仿宋" w:hint="eastAsia"/>
          <w:sz w:val="24"/>
        </w:rPr>
        <w:t>4-16</w:t>
      </w:r>
      <w:r>
        <w:rPr>
          <w:rFonts w:ascii="仿宋" w:eastAsia="仿宋" w:hAnsi="仿宋" w:hint="eastAsia"/>
          <w:sz w:val="24"/>
        </w:rPr>
        <w:t>学时；2学分28-35学时。</w:t>
      </w:r>
    </w:p>
    <w:p w14:paraId="3486F566" w14:textId="5C38838D" w:rsidR="007B20B6" w:rsidRPr="007B20B6" w:rsidRDefault="00932DC6" w:rsidP="007B20B6">
      <w:pPr>
        <w:spacing w:line="300" w:lineRule="auto"/>
        <w:ind w:firstLine="480"/>
        <w:rPr>
          <w:rFonts w:ascii="仿宋" w:eastAsia="仿宋" w:hAnsi="仿宋"/>
          <w:sz w:val="24"/>
        </w:rPr>
      </w:pPr>
      <w:r>
        <w:rPr>
          <w:rFonts w:ascii="仿宋" w:eastAsia="仿宋" w:hAnsi="仿宋"/>
          <w:sz w:val="24"/>
        </w:rPr>
        <w:t>公共必修课：</w:t>
      </w:r>
      <w:r w:rsidR="007B20B6">
        <w:rPr>
          <w:rFonts w:ascii="仿宋" w:eastAsia="仿宋" w:hAnsi="仿宋" w:hint="eastAsia"/>
          <w:sz w:val="24"/>
        </w:rPr>
        <w:t>（单</w:t>
      </w:r>
      <w:r w:rsidR="007B20B6" w:rsidRPr="007B20B6">
        <w:rPr>
          <w:rFonts w:ascii="仿宋" w:eastAsia="仿宋" w:hAnsi="仿宋" w:hint="eastAsia"/>
          <w:sz w:val="24"/>
        </w:rPr>
        <w:t>个视频</w:t>
      </w:r>
      <w:r w:rsidR="007B20B6">
        <w:rPr>
          <w:rFonts w:ascii="仿宋" w:eastAsia="仿宋" w:hAnsi="仿宋" w:hint="eastAsia"/>
          <w:sz w:val="24"/>
        </w:rPr>
        <w:t>的长度</w:t>
      </w:r>
      <w:r w:rsidR="007B20B6" w:rsidRPr="007B20B6">
        <w:rPr>
          <w:rFonts w:ascii="仿宋" w:eastAsia="仿宋" w:hAnsi="仿宋" w:hint="eastAsia"/>
          <w:sz w:val="24"/>
        </w:rPr>
        <w:t>不超过15分钟</w:t>
      </w:r>
      <w:r w:rsidR="007B20B6">
        <w:rPr>
          <w:rFonts w:ascii="仿宋" w:eastAsia="仿宋" w:hAnsi="仿宋" w:hint="eastAsia"/>
          <w:sz w:val="24"/>
        </w:rPr>
        <w:t>）</w:t>
      </w:r>
    </w:p>
    <w:p w14:paraId="177847E7" w14:textId="0B6DDB87" w:rsidR="00EB69D8" w:rsidRDefault="00932DC6" w:rsidP="007B20B6">
      <w:pPr>
        <w:spacing w:line="300" w:lineRule="auto"/>
        <w:ind w:firstLineChars="200" w:firstLine="480"/>
        <w:rPr>
          <w:rFonts w:ascii="仿宋" w:eastAsia="仿宋" w:hAnsi="仿宋"/>
          <w:sz w:val="24"/>
        </w:rPr>
      </w:pPr>
      <w:r>
        <w:rPr>
          <w:rFonts w:ascii="仿宋" w:eastAsia="仿宋" w:hAnsi="仿宋"/>
          <w:sz w:val="24"/>
        </w:rPr>
        <w:t>1学分视频 ≧ 250分钟；2学分视频 ≧ 500分钟，每增加1学分基础值累加250分钟</w:t>
      </w:r>
      <w:r w:rsidR="007B20B6">
        <w:rPr>
          <w:rFonts w:ascii="仿宋" w:eastAsia="仿宋" w:hAnsi="仿宋" w:hint="eastAsia"/>
          <w:sz w:val="24"/>
        </w:rPr>
        <w:t>；</w:t>
      </w:r>
    </w:p>
    <w:p w14:paraId="6905581F" w14:textId="73ABF10A" w:rsidR="007B20B6" w:rsidRDefault="00932DC6">
      <w:pPr>
        <w:spacing w:line="300" w:lineRule="auto"/>
        <w:ind w:firstLine="480"/>
        <w:rPr>
          <w:rFonts w:ascii="仿宋" w:eastAsia="仿宋" w:hAnsi="仿宋"/>
          <w:sz w:val="24"/>
        </w:rPr>
      </w:pPr>
      <w:r>
        <w:rPr>
          <w:rFonts w:ascii="仿宋" w:eastAsia="仿宋" w:hAnsi="仿宋"/>
          <w:sz w:val="24"/>
        </w:rPr>
        <w:t>专业课：</w:t>
      </w:r>
      <w:r w:rsidR="007B20B6">
        <w:rPr>
          <w:rFonts w:ascii="仿宋" w:eastAsia="仿宋" w:hAnsi="仿宋" w:hint="eastAsia"/>
          <w:sz w:val="24"/>
        </w:rPr>
        <w:t>（单</w:t>
      </w:r>
      <w:r w:rsidR="007B20B6" w:rsidRPr="007B20B6">
        <w:rPr>
          <w:rFonts w:ascii="仿宋" w:eastAsia="仿宋" w:hAnsi="仿宋" w:hint="eastAsia"/>
          <w:sz w:val="24"/>
        </w:rPr>
        <w:t>个视频</w:t>
      </w:r>
      <w:r w:rsidR="007B20B6">
        <w:rPr>
          <w:rFonts w:ascii="仿宋" w:eastAsia="仿宋" w:hAnsi="仿宋" w:hint="eastAsia"/>
          <w:sz w:val="24"/>
        </w:rPr>
        <w:t>的长度</w:t>
      </w:r>
      <w:r w:rsidR="007B20B6" w:rsidRPr="007B20B6">
        <w:rPr>
          <w:rFonts w:ascii="仿宋" w:eastAsia="仿宋" w:hAnsi="仿宋" w:hint="eastAsia"/>
          <w:sz w:val="24"/>
        </w:rPr>
        <w:t>不超过15分钟</w:t>
      </w:r>
      <w:r w:rsidR="007B20B6">
        <w:rPr>
          <w:rFonts w:ascii="仿宋" w:eastAsia="仿宋" w:hAnsi="仿宋" w:hint="eastAsia"/>
          <w:sz w:val="24"/>
        </w:rPr>
        <w:t>，</w:t>
      </w:r>
      <w:r w:rsidR="007B20B6" w:rsidRPr="007B20B6">
        <w:rPr>
          <w:rFonts w:ascii="仿宋" w:eastAsia="仿宋" w:hAnsi="仿宋" w:hint="eastAsia"/>
          <w:sz w:val="24"/>
        </w:rPr>
        <w:t>每个课程超20分钟的视频不超过6个</w:t>
      </w:r>
      <w:r w:rsidR="007B20B6">
        <w:rPr>
          <w:rFonts w:ascii="仿宋" w:eastAsia="仿宋" w:hAnsi="仿宋" w:hint="eastAsia"/>
          <w:sz w:val="24"/>
        </w:rPr>
        <w:t>）</w:t>
      </w:r>
    </w:p>
    <w:p w14:paraId="7C6B386A" w14:textId="513E95CA" w:rsidR="00EB69D8" w:rsidRDefault="00932DC6">
      <w:pPr>
        <w:spacing w:line="300" w:lineRule="auto"/>
        <w:ind w:firstLine="480"/>
        <w:rPr>
          <w:rFonts w:ascii="仿宋" w:eastAsia="仿宋" w:hAnsi="仿宋"/>
          <w:sz w:val="24"/>
        </w:rPr>
      </w:pPr>
      <w:r>
        <w:rPr>
          <w:rFonts w:ascii="仿宋" w:eastAsia="仿宋" w:hAnsi="仿宋"/>
          <w:sz w:val="24"/>
        </w:rPr>
        <w:t>1学分视频 ≧ 200分钟；2学分视频 ≧ 350分钟，3学分视频 ≧ 550分钟，4学分视频 ≧ 700分钟，5学分视频 ≧ 900分钟，6学分及以上视频 ≧ 1050分钟</w:t>
      </w:r>
      <w:r>
        <w:rPr>
          <w:rFonts w:ascii="仿宋" w:eastAsia="仿宋" w:hAnsi="仿宋" w:hint="eastAsia"/>
          <w:sz w:val="24"/>
        </w:rPr>
        <w:t>。</w:t>
      </w:r>
    </w:p>
    <w:sectPr w:rsidR="00EB69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27145" w14:textId="77777777" w:rsidR="00270A6B" w:rsidRDefault="00270A6B" w:rsidP="001366D0">
      <w:r>
        <w:separator/>
      </w:r>
    </w:p>
  </w:endnote>
  <w:endnote w:type="continuationSeparator" w:id="0">
    <w:p w14:paraId="2D0CB9D7" w14:textId="77777777" w:rsidR="00270A6B" w:rsidRDefault="00270A6B" w:rsidP="0013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9DECB" w14:textId="77777777" w:rsidR="00270A6B" w:rsidRDefault="00270A6B" w:rsidP="001366D0">
      <w:r>
        <w:separator/>
      </w:r>
    </w:p>
  </w:footnote>
  <w:footnote w:type="continuationSeparator" w:id="0">
    <w:p w14:paraId="6B224DE1" w14:textId="77777777" w:rsidR="00270A6B" w:rsidRDefault="00270A6B" w:rsidP="00136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55"/>
    <w:rsid w:val="00051FB6"/>
    <w:rsid w:val="00070E5F"/>
    <w:rsid w:val="00083EB1"/>
    <w:rsid w:val="0009068C"/>
    <w:rsid w:val="000A7869"/>
    <w:rsid w:val="000C65B6"/>
    <w:rsid w:val="000D11BD"/>
    <w:rsid w:val="000E360B"/>
    <w:rsid w:val="00100B8E"/>
    <w:rsid w:val="001366D0"/>
    <w:rsid w:val="00141E24"/>
    <w:rsid w:val="0014570E"/>
    <w:rsid w:val="00152769"/>
    <w:rsid w:val="0017079A"/>
    <w:rsid w:val="001A6515"/>
    <w:rsid w:val="001E6E85"/>
    <w:rsid w:val="0020249A"/>
    <w:rsid w:val="00224241"/>
    <w:rsid w:val="00270A6B"/>
    <w:rsid w:val="00281FC3"/>
    <w:rsid w:val="00294412"/>
    <w:rsid w:val="002B2EF7"/>
    <w:rsid w:val="002D39C1"/>
    <w:rsid w:val="002E2FDE"/>
    <w:rsid w:val="00334546"/>
    <w:rsid w:val="00335436"/>
    <w:rsid w:val="0034692F"/>
    <w:rsid w:val="00360B72"/>
    <w:rsid w:val="0036252C"/>
    <w:rsid w:val="003721B1"/>
    <w:rsid w:val="004108C4"/>
    <w:rsid w:val="00425B9B"/>
    <w:rsid w:val="00471C55"/>
    <w:rsid w:val="00485D49"/>
    <w:rsid w:val="0049238B"/>
    <w:rsid w:val="0049350C"/>
    <w:rsid w:val="004C67C5"/>
    <w:rsid w:val="004C6963"/>
    <w:rsid w:val="004D1C4B"/>
    <w:rsid w:val="004D1CAA"/>
    <w:rsid w:val="00541F27"/>
    <w:rsid w:val="005514B6"/>
    <w:rsid w:val="00557988"/>
    <w:rsid w:val="00573FE8"/>
    <w:rsid w:val="00584A64"/>
    <w:rsid w:val="00587306"/>
    <w:rsid w:val="005A151C"/>
    <w:rsid w:val="005A63CA"/>
    <w:rsid w:val="005F0B1E"/>
    <w:rsid w:val="00604BB0"/>
    <w:rsid w:val="00677DF6"/>
    <w:rsid w:val="0069283E"/>
    <w:rsid w:val="007172E3"/>
    <w:rsid w:val="0073560F"/>
    <w:rsid w:val="00743A5D"/>
    <w:rsid w:val="007B20B6"/>
    <w:rsid w:val="007C07C4"/>
    <w:rsid w:val="007C4320"/>
    <w:rsid w:val="00802D79"/>
    <w:rsid w:val="00833C52"/>
    <w:rsid w:val="008406F8"/>
    <w:rsid w:val="00842926"/>
    <w:rsid w:val="00860C03"/>
    <w:rsid w:val="00897CB8"/>
    <w:rsid w:val="008A057B"/>
    <w:rsid w:val="008B5CFD"/>
    <w:rsid w:val="008C4CE1"/>
    <w:rsid w:val="008C6875"/>
    <w:rsid w:val="008C731C"/>
    <w:rsid w:val="00932DC6"/>
    <w:rsid w:val="00980C4E"/>
    <w:rsid w:val="0098337D"/>
    <w:rsid w:val="00986D84"/>
    <w:rsid w:val="009A01EE"/>
    <w:rsid w:val="009A1293"/>
    <w:rsid w:val="009B2FEF"/>
    <w:rsid w:val="009B5867"/>
    <w:rsid w:val="00A2046E"/>
    <w:rsid w:val="00A60FA2"/>
    <w:rsid w:val="00A7195A"/>
    <w:rsid w:val="00A73A9B"/>
    <w:rsid w:val="00AB23F5"/>
    <w:rsid w:val="00B3735D"/>
    <w:rsid w:val="00B44720"/>
    <w:rsid w:val="00B65F44"/>
    <w:rsid w:val="00B75D53"/>
    <w:rsid w:val="00C447DA"/>
    <w:rsid w:val="00C610C3"/>
    <w:rsid w:val="00CB12FE"/>
    <w:rsid w:val="00D04517"/>
    <w:rsid w:val="00D04827"/>
    <w:rsid w:val="00D060A3"/>
    <w:rsid w:val="00D3031C"/>
    <w:rsid w:val="00D3549E"/>
    <w:rsid w:val="00D46805"/>
    <w:rsid w:val="00DD0C39"/>
    <w:rsid w:val="00DF4DB4"/>
    <w:rsid w:val="00E35990"/>
    <w:rsid w:val="00E61F67"/>
    <w:rsid w:val="00E70852"/>
    <w:rsid w:val="00E97F09"/>
    <w:rsid w:val="00EB69D8"/>
    <w:rsid w:val="00EC18B1"/>
    <w:rsid w:val="00EC59D0"/>
    <w:rsid w:val="00F053F2"/>
    <w:rsid w:val="00F5027B"/>
    <w:rsid w:val="00F62C3E"/>
    <w:rsid w:val="00FB4290"/>
    <w:rsid w:val="00FC2C0D"/>
    <w:rsid w:val="00FD77E7"/>
    <w:rsid w:val="0E566381"/>
    <w:rsid w:val="181E2205"/>
    <w:rsid w:val="1D5477EE"/>
    <w:rsid w:val="22C74886"/>
    <w:rsid w:val="2A2902F0"/>
    <w:rsid w:val="2B702E06"/>
    <w:rsid w:val="30777473"/>
    <w:rsid w:val="3C6C2183"/>
    <w:rsid w:val="453D485C"/>
    <w:rsid w:val="483A4DF3"/>
    <w:rsid w:val="4D2C4ED1"/>
    <w:rsid w:val="50535035"/>
    <w:rsid w:val="57A4318D"/>
    <w:rsid w:val="5B5A5AF6"/>
    <w:rsid w:val="5C106A1D"/>
    <w:rsid w:val="60735874"/>
    <w:rsid w:val="643C1830"/>
    <w:rsid w:val="66ED00E7"/>
    <w:rsid w:val="6A073C30"/>
    <w:rsid w:val="76A40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E1C48"/>
  <w15:docId w15:val="{0EF87FB1-F7D3-4AB2-A9CF-1C621F8A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footer"/>
    <w:basedOn w:val="a"/>
    <w:link w:val="a5"/>
    <w:uiPriority w:val="99"/>
    <w:unhideWhenUsed/>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页眉 字符"/>
    <w:basedOn w:val="a0"/>
    <w:link w:val="a6"/>
    <w:uiPriority w:val="99"/>
    <w:qFormat/>
    <w:rPr>
      <w:sz w:val="18"/>
      <w:szCs w:val="18"/>
    </w:rPr>
  </w:style>
  <w:style w:type="character" w:customStyle="1" w:styleId="a5">
    <w:name w:val="页脚 字符"/>
    <w:basedOn w:val="a0"/>
    <w:link w:val="a4"/>
    <w:uiPriority w:val="99"/>
    <w:qFormat/>
    <w:rPr>
      <w:sz w:val="18"/>
      <w:szCs w:val="18"/>
    </w:rPr>
  </w:style>
  <w:style w:type="paragraph" w:customStyle="1" w:styleId="21">
    <w:name w:val="列出段落21"/>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JWC102</dc:creator>
  <cp:lastModifiedBy>dell</cp:lastModifiedBy>
  <cp:revision>13</cp:revision>
  <dcterms:created xsi:type="dcterms:W3CDTF">2021-03-23T00:12:00Z</dcterms:created>
  <dcterms:modified xsi:type="dcterms:W3CDTF">2021-03-24T03:28:00Z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