
<file path=[Content_Types].xml><?xml version="1.0" encoding="utf-8"?>
<Types xmlns="http://schemas.openxmlformats.org/package/2006/content-types">
  <Default Extension="dib" ContentType="image/dib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55D28" w14:textId="77777777" w:rsidR="00AA1D44" w:rsidRDefault="00AA1D44">
      <w:pPr>
        <w:spacing w:line="340" w:lineRule="exact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40138FB0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497C29B4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3B58C545" w14:textId="77777777" w:rsidR="00AA1D44" w:rsidRDefault="00000000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  <w:r>
        <w:rPr>
          <w:rFonts w:ascii="华文楷体" w:eastAsia="华文楷体" w:hAnsi="华文楷体" w:hint="eastAsia"/>
          <w:noProof/>
        </w:rPr>
        <w:drawing>
          <wp:anchor distT="0" distB="0" distL="0" distR="0" simplePos="0" relativeHeight="2" behindDoc="1" locked="0" layoutInCell="1" allowOverlap="1" wp14:anchorId="1C5BD7EE" wp14:editId="0A777AF7">
            <wp:simplePos x="0" y="0"/>
            <wp:positionH relativeFrom="margin">
              <wp:posOffset>2385200</wp:posOffset>
            </wp:positionH>
            <wp:positionV relativeFrom="paragraph">
              <wp:posOffset>8890</wp:posOffset>
            </wp:positionV>
            <wp:extent cx="1601130" cy="752475"/>
            <wp:effectExtent l="0" t="0" r="0" b="0"/>
            <wp:wrapNone/>
            <wp:docPr id="1026" name="图片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/>
                    <pic:cNvPicPr/>
                  </pic:nvPicPr>
                  <pic:blipFill>
                    <a:blip r:embed="rId8" cstate="print"/>
                    <a:srcRect r="-771" b="15573"/>
                    <a:stretch/>
                  </pic:blipFill>
                  <pic:spPr>
                    <a:xfrm>
                      <a:off x="0" y="0"/>
                      <a:ext cx="1601130" cy="752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4AA9A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7D61BB2C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29567009" w14:textId="77777777" w:rsidR="00AA1D44" w:rsidRDefault="00AA1D44">
      <w:pPr>
        <w:spacing w:line="340" w:lineRule="exact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7414D638" w14:textId="77777777" w:rsidR="00AA1D44" w:rsidRDefault="00000000">
      <w:pPr>
        <w:spacing w:after="120" w:line="360" w:lineRule="auto"/>
        <w:jc w:val="center"/>
        <w:rPr>
          <w:rFonts w:ascii="华文中宋" w:eastAsia="华文中宋" w:hAnsi="华文中宋" w:hint="eastAsia"/>
          <w:noProof/>
          <w:sz w:val="40"/>
          <w:szCs w:val="44"/>
        </w:rPr>
      </w:pPr>
      <w:r>
        <w:rPr>
          <w:rFonts w:ascii="Times New Roman" w:eastAsia="黑体" w:hAnsi="Times New Roman" w:cs="Times New Roman" w:hint="eastAsia"/>
          <w:b/>
          <w:bCs/>
          <w:noProof/>
          <w:sz w:val="36"/>
          <w:szCs w:val="36"/>
        </w:rPr>
        <w:t>第八届中国石油大学（华东）物理学学术竞赛</w:t>
      </w:r>
    </w:p>
    <w:p w14:paraId="5E6B1116" w14:textId="77777777" w:rsidR="00AA1D44" w:rsidRDefault="00000000">
      <w:pPr>
        <w:spacing w:after="120" w:line="320" w:lineRule="auto"/>
        <w:jc w:val="center"/>
        <w:rPr>
          <w:rFonts w:ascii="华文中宋" w:eastAsia="华文中宋" w:hAnsi="华文中宋" w:cs="Times New Roman" w:hint="eastAsia"/>
          <w:b/>
          <w:bCs/>
          <w:sz w:val="44"/>
          <w:szCs w:val="44"/>
        </w:rPr>
      </w:pPr>
      <w:r>
        <w:rPr>
          <w:rFonts w:ascii="Times New Roman" w:eastAsia="黑体" w:hAnsi="Times New Roman" w:cs="Times New Roman" w:hint="eastAsia"/>
          <w:b/>
          <w:bCs/>
          <w:noProof/>
          <w:sz w:val="28"/>
          <w:szCs w:val="28"/>
        </w:rPr>
        <w:t>实验报告（初赛）</w:t>
      </w:r>
    </w:p>
    <w:p w14:paraId="4C7B64D0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34D76803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46BE1CDF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666726E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23408A27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7E00C9BD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7F48541D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14CFD180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3A4E3CF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67C43A8A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6E069EC4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F05AEDB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6811BF87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BED922F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340DDD62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12F2B6F2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4611A30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sz w:val="28"/>
          <w:szCs w:val="28"/>
        </w:rPr>
      </w:pPr>
    </w:p>
    <w:p w14:paraId="1C3666BA" w14:textId="77777777" w:rsidR="00AA1D44" w:rsidRDefault="00000000">
      <w:pPr>
        <w:spacing w:after="60" w:line="320" w:lineRule="auto"/>
        <w:jc w:val="center"/>
        <w:rPr>
          <w:rFonts w:ascii="华文中宋" w:eastAsia="华文中宋" w:hAnsi="华文中宋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t>小组</w:t>
      </w:r>
      <w:r>
        <w:rPr>
          <w:rFonts w:ascii="Times New Roman" w:hAnsi="Times New Roman" w:cs="Times New Roman" w:hint="eastAsia"/>
          <w:noProof/>
          <w:sz w:val="28"/>
          <w:szCs w:val="28"/>
        </w:rPr>
        <w:t>-</w:t>
      </w:r>
      <w:r>
        <w:rPr>
          <w:rFonts w:ascii="Times New Roman" w:hAnsi="Times New Roman" w:cs="Times New Roman" w:hint="eastAsia"/>
          <w:noProof/>
          <w:color w:val="000000"/>
          <w:sz w:val="28"/>
          <w:szCs w:val="28"/>
        </w:rPr>
        <w:t>1</w:t>
      </w:r>
      <w:r>
        <w:rPr>
          <w:rFonts w:ascii="Times New Roman" w:hAnsi="Times New Roman" w:cs="Times New Roman" w:hint="eastAsia"/>
          <w:noProof/>
          <w:color w:val="000000"/>
          <w:sz w:val="28"/>
          <w:szCs w:val="28"/>
        </w:rPr>
        <w:t>（报名过后告知组号）</w:t>
      </w:r>
    </w:p>
    <w:p w14:paraId="6E0FA564" w14:textId="77777777" w:rsidR="00AA1D44" w:rsidRDefault="00000000">
      <w:pPr>
        <w:spacing w:after="60" w:line="320" w:lineRule="auto"/>
        <w:jc w:val="center"/>
        <w:rPr>
          <w:rFonts w:ascii="Times New Roman" w:eastAsia="华文中宋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小组成员</w:t>
      </w:r>
      <w:r>
        <w:rPr>
          <w:rFonts w:ascii="Times New Roman" w:hAnsi="Times New Roman" w:cs="Times New Roman" w:hint="eastAsia"/>
          <w:sz w:val="28"/>
          <w:szCs w:val="28"/>
        </w:rPr>
        <w:t>A-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张三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2201010101</w:t>
      </w:r>
    </w:p>
    <w:p w14:paraId="6948D387" w14:textId="77777777" w:rsidR="00AA1D44" w:rsidRDefault="00000000">
      <w:pPr>
        <w:spacing w:after="60" w:line="320" w:lineRule="auto"/>
        <w:jc w:val="center"/>
        <w:rPr>
          <w:rFonts w:ascii="Times New Roman" w:eastAsia="华文中宋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小组成员</w:t>
      </w:r>
      <w:r>
        <w:rPr>
          <w:rFonts w:ascii="Times New Roman" w:hAnsi="Times New Roman" w:cs="Times New Roman" w:hint="eastAsia"/>
          <w:sz w:val="28"/>
          <w:szCs w:val="28"/>
        </w:rPr>
        <w:t>B-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李四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2301010101</w:t>
      </w:r>
    </w:p>
    <w:p w14:paraId="29E7D8F5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3E7AEC98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0CD368E6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256C05B1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3C230B60" w14:textId="77777777" w:rsidR="00AA1D44" w:rsidRDefault="00AA1D44">
      <w:pPr>
        <w:spacing w:line="340" w:lineRule="exact"/>
        <w:ind w:leftChars="100" w:left="210"/>
        <w:jc w:val="center"/>
        <w:rPr>
          <w:rFonts w:ascii="华文中宋" w:eastAsia="华文中宋" w:hAnsi="华文中宋" w:cs="Times New Roman" w:hint="eastAsia"/>
          <w:b/>
          <w:bCs/>
          <w:sz w:val="22"/>
        </w:rPr>
      </w:pPr>
    </w:p>
    <w:p w14:paraId="277844EF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lastRenderedPageBreak/>
        <w:t>一、题目回顾</w:t>
      </w:r>
    </w:p>
    <w:p w14:paraId="4BF93D3F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8"/>
          <w:szCs w:val="36"/>
          <w:shd w:val="pct15" w:color="auto" w:fill="FFFFFF"/>
        </w:rPr>
      </w:pPr>
      <w:r>
        <w:rPr>
          <w:rFonts w:ascii="Times New Roman" w:hAnsi="Times New Roman" w:cs="Times New Roman" w:hint="eastAsia"/>
          <w:sz w:val="24"/>
          <w:shd w:val="pct15" w:color="auto" w:fill="FFFFFF"/>
        </w:rPr>
        <w:t>示例：</w:t>
      </w:r>
      <w:r>
        <w:rPr>
          <w:rFonts w:ascii="Times New Roman" w:hAnsi="Times New Roman" w:cs="Times New Roman" w:hint="eastAsia"/>
          <w:sz w:val="24"/>
          <w:shd w:val="pct15" w:color="auto" w:fill="FFFFFF"/>
        </w:rPr>
        <w:t xml:space="preserve">Droplet Microscope </w:t>
      </w:r>
      <w:r>
        <w:rPr>
          <w:rFonts w:ascii="Times New Roman" w:hAnsi="Times New Roman" w:cs="Times New Roman" w:hint="eastAsia"/>
          <w:sz w:val="24"/>
          <w:shd w:val="pct15" w:color="auto" w:fill="FFFFFF"/>
        </w:rPr>
        <w:t>液滴显微镜</w:t>
      </w:r>
    </w:p>
    <w:p w14:paraId="33AF6B1C" w14:textId="77777777" w:rsidR="00AA1D44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eastAsia="Times New Roman" w:hAnsi="Times New Roman" w:cs="Times New Roman" w:hint="eastAsia"/>
          <w:sz w:val="24"/>
        </w:rPr>
        <w:t xml:space="preserve">By looking through </w:t>
      </w:r>
      <w:r>
        <w:rPr>
          <w:rFonts w:ascii="Times New Roman" w:eastAsia="Times New Roman" w:hAnsi="Times New Roman" w:cs="Times New Roman" w:hint="eastAsia"/>
          <w:color w:val="000000"/>
          <w:sz w:val="24"/>
        </w:rPr>
        <w:t>a single</w:t>
      </w:r>
      <w:r>
        <w:rPr>
          <w:rFonts w:ascii="Times New Roman" w:eastAsia="Times New Roman" w:hAnsi="Times New Roman" w:cs="Times New Roman" w:hint="eastAsia"/>
          <w:sz w:val="24"/>
        </w:rPr>
        <w:t xml:space="preserve"> water droplet placed on a </w:t>
      </w:r>
      <w:r>
        <w:rPr>
          <w:rFonts w:ascii="Times New Roman" w:eastAsia="Times New Roman" w:hAnsi="Times New Roman" w:cs="Times New Roman" w:hint="eastAsia"/>
          <w:color w:val="000000"/>
          <w:sz w:val="24"/>
        </w:rPr>
        <w:t>glass surface</w:t>
      </w:r>
      <w:r>
        <w:rPr>
          <w:rFonts w:ascii="Times New Roman" w:eastAsia="Times New Roman" w:hAnsi="Times New Roman" w:cs="Times New Roman" w:hint="eastAsia"/>
          <w:sz w:val="24"/>
        </w:rPr>
        <w:t>, one can observe that the</w:t>
      </w:r>
    </w:p>
    <w:p w14:paraId="6BACE71D" w14:textId="77777777" w:rsidR="00AA1D44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eastAsia="Times New Roman" w:hAnsi="Times New Roman" w:cs="Times New Roman" w:hint="eastAsia"/>
          <w:sz w:val="24"/>
        </w:rPr>
        <w:t xml:space="preserve">droplet acts as an </w:t>
      </w:r>
      <w:r>
        <w:rPr>
          <w:rFonts w:ascii="Times New Roman" w:eastAsia="Times New Roman" w:hAnsi="Times New Roman" w:cs="Times New Roman" w:hint="eastAsia"/>
          <w:color w:val="000000"/>
          <w:sz w:val="24"/>
        </w:rPr>
        <w:t>imaging system</w:t>
      </w:r>
      <w:r>
        <w:rPr>
          <w:rFonts w:ascii="Times New Roman" w:eastAsia="Times New Roman" w:hAnsi="Times New Roman" w:cs="Times New Roman" w:hint="eastAsia"/>
          <w:sz w:val="24"/>
        </w:rPr>
        <w:t xml:space="preserve">. Investigate the </w:t>
      </w:r>
      <w:r>
        <w:rPr>
          <w:rFonts w:ascii="Times New Roman" w:eastAsia="Times New Roman" w:hAnsi="Times New Roman" w:cs="Times New Roman" w:hint="eastAsia"/>
          <w:color w:val="000000"/>
          <w:sz w:val="24"/>
        </w:rPr>
        <w:t>magnification</w:t>
      </w:r>
      <w:r>
        <w:rPr>
          <w:rFonts w:ascii="Times New Roman" w:eastAsia="Times New Roman" w:hAnsi="Times New Roman" w:cs="Times New Roman" w:hint="eastAsia"/>
          <w:sz w:val="24"/>
        </w:rPr>
        <w:t xml:space="preserve"> and </w:t>
      </w:r>
      <w:r>
        <w:rPr>
          <w:rFonts w:ascii="Times New Roman" w:eastAsia="Times New Roman" w:hAnsi="Times New Roman" w:cs="Times New Roman" w:hint="eastAsia"/>
          <w:color w:val="000000"/>
          <w:sz w:val="24"/>
        </w:rPr>
        <w:t xml:space="preserve">resolution </w:t>
      </w:r>
      <w:r>
        <w:rPr>
          <w:rFonts w:ascii="Times New Roman" w:eastAsia="Times New Roman" w:hAnsi="Times New Roman" w:cs="Times New Roman" w:hint="eastAsia"/>
          <w:sz w:val="24"/>
        </w:rPr>
        <w:t>of such a lens.</w:t>
      </w:r>
    </w:p>
    <w:p w14:paraId="632B2A7C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  <w:szCs w:val="32"/>
        </w:rPr>
      </w:pPr>
      <w:r>
        <w:rPr>
          <w:rFonts w:ascii="Times New Roman" w:hAnsi="Times New Roman" w:cs="Times New Roman" w:hint="eastAsia"/>
          <w:sz w:val="24"/>
        </w:rPr>
        <w:t>透过</w:t>
      </w:r>
      <w:r>
        <w:rPr>
          <w:rFonts w:ascii="Times New Roman" w:hAnsi="Times New Roman" w:cs="Times New Roman" w:hint="eastAsia"/>
          <w:color w:val="000000"/>
          <w:sz w:val="24"/>
        </w:rPr>
        <w:t>一滴</w:t>
      </w:r>
      <w:r>
        <w:rPr>
          <w:rFonts w:ascii="Times New Roman" w:hAnsi="Times New Roman" w:cs="Times New Roman" w:hint="eastAsia"/>
          <w:sz w:val="24"/>
        </w:rPr>
        <w:t>放置在</w:t>
      </w:r>
      <w:r>
        <w:rPr>
          <w:rFonts w:ascii="Times New Roman" w:hAnsi="Times New Roman" w:cs="Times New Roman" w:hint="eastAsia"/>
          <w:color w:val="000000"/>
          <w:sz w:val="24"/>
        </w:rPr>
        <w:t>玻璃表面</w:t>
      </w:r>
      <w:r>
        <w:rPr>
          <w:rFonts w:ascii="Times New Roman" w:hAnsi="Times New Roman" w:cs="Times New Roman" w:hint="eastAsia"/>
          <w:sz w:val="24"/>
        </w:rPr>
        <w:t>的水滴观察，可以发现水滴能充当一种</w:t>
      </w:r>
      <w:r>
        <w:rPr>
          <w:rFonts w:ascii="Times New Roman" w:hAnsi="Times New Roman" w:cs="Times New Roman" w:hint="eastAsia"/>
          <w:color w:val="000000"/>
          <w:sz w:val="24"/>
        </w:rPr>
        <w:t>成像系统</w:t>
      </w:r>
      <w:r>
        <w:rPr>
          <w:rFonts w:ascii="Times New Roman" w:hAnsi="Times New Roman" w:cs="Times New Roman" w:hint="eastAsia"/>
          <w:sz w:val="24"/>
        </w:rPr>
        <w:t>。研究这种</w:t>
      </w:r>
    </w:p>
    <w:p w14:paraId="0A09C711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color w:val="000000"/>
          <w:sz w:val="24"/>
          <w:szCs w:val="32"/>
        </w:rPr>
      </w:pPr>
      <w:r>
        <w:rPr>
          <w:rFonts w:ascii="Times New Roman" w:hAnsi="Times New Roman" w:cs="Times New Roman" w:hint="eastAsia"/>
          <w:sz w:val="24"/>
        </w:rPr>
        <w:t>透镜的</w:t>
      </w:r>
      <w:r>
        <w:rPr>
          <w:rFonts w:ascii="Times New Roman" w:hAnsi="Times New Roman" w:cs="Times New Roman" w:hint="eastAsia"/>
          <w:color w:val="000000"/>
          <w:sz w:val="24"/>
        </w:rPr>
        <w:t>放大率</w:t>
      </w:r>
      <w:r>
        <w:rPr>
          <w:rFonts w:ascii="Times New Roman" w:hAnsi="Times New Roman" w:cs="Times New Roman" w:hint="eastAsia"/>
          <w:sz w:val="24"/>
        </w:rPr>
        <w:t>和</w:t>
      </w:r>
      <w:r>
        <w:rPr>
          <w:rFonts w:ascii="Times New Roman" w:hAnsi="Times New Roman" w:cs="Times New Roman" w:hint="eastAsia"/>
          <w:color w:val="000000"/>
          <w:sz w:val="24"/>
        </w:rPr>
        <w:t>分辨率。</w:t>
      </w:r>
    </w:p>
    <w:p w14:paraId="34269FDB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  <w:szCs w:val="32"/>
        </w:rPr>
      </w:pPr>
      <w:r>
        <w:rPr>
          <w:rFonts w:ascii="Times New Roman" w:hAnsi="Times New Roman" w:cs="Times New Roman" w:hint="eastAsia"/>
          <w:sz w:val="24"/>
        </w:rPr>
        <w:t>关键词：一滴（</w:t>
      </w:r>
      <w:r>
        <w:rPr>
          <w:rFonts w:ascii="Times New Roman" w:hAnsi="Times New Roman" w:cs="Times New Roman" w:hint="eastAsia"/>
          <w:sz w:val="24"/>
        </w:rPr>
        <w:t>a single</w:t>
      </w:r>
      <w:r>
        <w:rPr>
          <w:rFonts w:ascii="Times New Roman" w:hAnsi="Times New Roman" w:cs="Times New Roman" w:hint="eastAsia"/>
          <w:sz w:val="24"/>
        </w:rPr>
        <w:t>）、玻璃表面（</w:t>
      </w:r>
      <w:r>
        <w:rPr>
          <w:rFonts w:ascii="Times New Roman" w:hAnsi="Times New Roman" w:cs="Times New Roman" w:hint="eastAsia"/>
          <w:sz w:val="24"/>
        </w:rPr>
        <w:t>glass surface</w:t>
      </w:r>
      <w:r>
        <w:rPr>
          <w:rFonts w:ascii="Times New Roman" w:hAnsi="Times New Roman" w:cs="Times New Roman" w:hint="eastAsia"/>
          <w:sz w:val="24"/>
        </w:rPr>
        <w:t>）、成像系统（</w:t>
      </w:r>
      <w:r>
        <w:rPr>
          <w:rFonts w:ascii="Times New Roman" w:hAnsi="Times New Roman" w:cs="Times New Roman" w:hint="eastAsia"/>
          <w:color w:val="000000"/>
          <w:sz w:val="24"/>
        </w:rPr>
        <w:t>imaging system</w:t>
      </w:r>
      <w:r>
        <w:rPr>
          <w:rFonts w:ascii="Times New Roman" w:hAnsi="Times New Roman" w:cs="Times New Roman" w:hint="eastAsia"/>
          <w:sz w:val="24"/>
        </w:rPr>
        <w:t>）、放大率（</w:t>
      </w:r>
      <w:r>
        <w:rPr>
          <w:rFonts w:ascii="Times New Roman" w:hAnsi="Times New Roman" w:cs="Times New Roman" w:hint="eastAsia"/>
          <w:sz w:val="24"/>
        </w:rPr>
        <w:t>magnification</w:t>
      </w:r>
      <w:r>
        <w:rPr>
          <w:rFonts w:ascii="Times New Roman" w:hAnsi="Times New Roman" w:cs="Times New Roman" w:hint="eastAsia"/>
          <w:sz w:val="24"/>
        </w:rPr>
        <w:t>）、分辨率（</w:t>
      </w:r>
      <w:r>
        <w:rPr>
          <w:rFonts w:ascii="Times New Roman" w:hAnsi="Times New Roman" w:cs="Times New Roman" w:hint="eastAsia"/>
          <w:sz w:val="24"/>
        </w:rPr>
        <w:t>resolution</w:t>
      </w:r>
      <w:r>
        <w:rPr>
          <w:rFonts w:ascii="Times New Roman" w:hAnsi="Times New Roman" w:cs="Times New Roman" w:hint="eastAsia"/>
          <w:sz w:val="24"/>
        </w:rPr>
        <w:t>）。</w:t>
      </w:r>
    </w:p>
    <w:p w14:paraId="48CF75BE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t>二、预实验</w:t>
      </w:r>
    </w:p>
    <w:p w14:paraId="59E4C40D" w14:textId="77777777" w:rsidR="00AA1D44" w:rsidRDefault="00000000">
      <w:pPr>
        <w:pStyle w:val="a9"/>
        <w:spacing w:line="360" w:lineRule="auto"/>
        <w:ind w:firstLine="480"/>
        <w:rPr>
          <w:rFonts w:ascii="华文中宋" w:eastAsia="华文中宋" w:hAnsi="华文中宋" w:hint="eastAsia"/>
          <w:color w:val="FF0000"/>
          <w:sz w:val="24"/>
          <w:szCs w:val="28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>（本文档无预实验案例，请参赛选手自行撰写）</w:t>
      </w:r>
    </w:p>
    <w:p w14:paraId="3842123F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t>三、理论模型</w:t>
      </w:r>
    </w:p>
    <w:p w14:paraId="59C2C776" w14:textId="42F1503A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>3</w:t>
      </w:r>
      <w:r w:rsidR="00CB1A42">
        <w:rPr>
          <w:rFonts w:ascii="Times New Roman" w:eastAsia="楷体" w:hAnsi="Times New Roman" w:cs="Times New Roman" w:hint="eastAsia"/>
          <w:sz w:val="24"/>
          <w:szCs w:val="24"/>
        </w:rPr>
        <w:t>.</w:t>
      </w:r>
      <w:r>
        <w:rPr>
          <w:rFonts w:ascii="Times New Roman" w:eastAsia="楷体" w:hAnsi="Times New Roman" w:cs="Times New Roman" w:hint="eastAsia"/>
          <w:sz w:val="24"/>
          <w:szCs w:val="24"/>
        </w:rPr>
        <w:t xml:space="preserve">1 </w:t>
      </w:r>
      <w:r>
        <w:rPr>
          <w:rFonts w:ascii="Times New Roman" w:eastAsia="楷体" w:hAnsi="Times New Roman" w:cs="Times New Roman" w:hint="eastAsia"/>
          <w:sz w:val="24"/>
          <w:szCs w:val="24"/>
        </w:rPr>
        <w:t>水滴结构与平凸透镜成像</w:t>
      </w:r>
    </w:p>
    <w:p w14:paraId="206AEC23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如图</w:t>
      </w:r>
      <w:r>
        <w:rPr>
          <w:rFonts w:ascii="Times New Roman" w:hAnsi="Times New Roman" w:cs="Times New Roman" w:hint="eastAsia"/>
          <w:sz w:val="24"/>
        </w:rPr>
        <w:t>3-1</w:t>
      </w:r>
      <w:r>
        <w:rPr>
          <w:rFonts w:ascii="Times New Roman" w:hAnsi="Times New Roman" w:cs="Times New Roman" w:hint="eastAsia"/>
          <w:sz w:val="24"/>
        </w:rPr>
        <w:t>所示，水滴由一个曲面和一个平面以及其中的液体构成，类似于平凸透镜。但由于水滴不可以像真正的凸透镜一样曲面朝下倒立放置，所以光线只能由平面一侧发出。当物体反射的光线到达玻璃板和透镜的平面时，光线发生不太明显的折射，故在后面的研究中忽略这两次折射。当光线到达曲面时，发生明显折射并成像。</w:t>
      </w:r>
    </w:p>
    <w:p w14:paraId="0D840432" w14:textId="77777777" w:rsidR="00CB1A42" w:rsidRDefault="00000000" w:rsidP="00CB1A42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24B4FD5F" wp14:editId="4E68DC5C">
            <wp:extent cx="3283889" cy="1345053"/>
            <wp:effectExtent l="0" t="0" r="0" b="7620"/>
            <wp:docPr id="1027" name="图片 1" descr="$S%}{{9[SDS6]6[G%R90WA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3283889" cy="134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5E83D" w14:textId="11CD56B4" w:rsidR="00AA1D44" w:rsidRDefault="00000000" w:rsidP="00CB1A42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3-1  </w:t>
      </w:r>
      <w:bookmarkStart w:id="0" w:name="_Hlk168508812"/>
      <w:r>
        <w:rPr>
          <w:rFonts w:ascii="Times New Roman" w:hAnsi="Times New Roman" w:cs="Times New Roman" w:hint="eastAsia"/>
          <w:szCs w:val="21"/>
        </w:rPr>
        <w:t>水滴形状示意图</w:t>
      </w:r>
      <w:bookmarkEnd w:id="0"/>
    </w:p>
    <w:p w14:paraId="0167AA3A" w14:textId="77777777" w:rsidR="00CB1A42" w:rsidRDefault="00CB1A42" w:rsidP="00CB1A42">
      <w:pPr>
        <w:jc w:val="center"/>
        <w:rPr>
          <w:rFonts w:ascii="华文楷体" w:eastAsia="华文楷体" w:hAnsi="华文楷体" w:hint="eastAsia"/>
          <w:szCs w:val="21"/>
        </w:rPr>
      </w:pPr>
    </w:p>
    <w:p w14:paraId="4CAB3AC2" w14:textId="0BA212D9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lastRenderedPageBreak/>
        <w:t>3</w:t>
      </w:r>
      <w:r w:rsidR="00CB1A42">
        <w:rPr>
          <w:rFonts w:ascii="Times New Roman" w:eastAsia="楷体" w:hAnsi="Times New Roman" w:cs="Times New Roman" w:hint="eastAsia"/>
          <w:sz w:val="24"/>
          <w:szCs w:val="24"/>
        </w:rPr>
        <w:t>.</w:t>
      </w:r>
      <w:r>
        <w:rPr>
          <w:rFonts w:ascii="Times New Roman" w:eastAsia="楷体" w:hAnsi="Times New Roman" w:cs="Times New Roman" w:hint="eastAsia"/>
          <w:sz w:val="24"/>
          <w:szCs w:val="24"/>
        </w:rPr>
        <w:t xml:space="preserve">2 </w:t>
      </w:r>
      <w:proofErr w:type="spellStart"/>
      <w:r>
        <w:rPr>
          <w:rFonts w:ascii="Times New Roman" w:eastAsia="楷体" w:hAnsi="Times New Roman" w:cs="Times New Roman" w:hint="eastAsia"/>
          <w:sz w:val="24"/>
          <w:szCs w:val="24"/>
        </w:rPr>
        <w:t>Comsol</w:t>
      </w:r>
      <w:proofErr w:type="spellEnd"/>
      <w:r>
        <w:rPr>
          <w:rFonts w:ascii="Times New Roman" w:eastAsia="楷体" w:hAnsi="Times New Roman" w:cs="Times New Roman" w:hint="eastAsia"/>
          <w:sz w:val="24"/>
          <w:szCs w:val="24"/>
        </w:rPr>
        <w:t>仿真模拟</w:t>
      </w:r>
    </w:p>
    <w:p w14:paraId="5FFA1312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32"/>
          <w:szCs w:val="32"/>
        </w:rPr>
      </w:pPr>
      <w:r>
        <w:rPr>
          <w:rFonts w:ascii="Times New Roman" w:hAnsi="Times New Roman" w:cs="Times New Roman" w:hint="eastAsia"/>
          <w:sz w:val="24"/>
        </w:rPr>
        <w:t>为了得到液滴的形状方程，利用</w:t>
      </w:r>
      <w:r>
        <w:rPr>
          <w:rFonts w:ascii="Times New Roman" w:hAnsi="Times New Roman" w:cs="Times New Roman" w:hint="eastAsia"/>
          <w:sz w:val="24"/>
        </w:rPr>
        <w:t>tracker</w:t>
      </w:r>
      <w:r>
        <w:rPr>
          <w:rFonts w:ascii="Times New Roman" w:hAnsi="Times New Roman" w:cs="Times New Roman" w:hint="eastAsia"/>
          <w:sz w:val="24"/>
        </w:rPr>
        <w:t>软件对液滴边界进行取点、利用</w:t>
      </w:r>
      <w:r>
        <w:rPr>
          <w:rFonts w:ascii="Times New Roman" w:hAnsi="Times New Roman" w:cs="Times New Roman" w:hint="eastAsia"/>
          <w:sz w:val="24"/>
        </w:rPr>
        <w:t>matlab</w:t>
      </w:r>
      <w:r>
        <w:rPr>
          <w:rFonts w:ascii="Times New Roman" w:hAnsi="Times New Roman" w:cs="Times New Roman" w:hint="eastAsia"/>
          <w:sz w:val="24"/>
        </w:rPr>
        <w:t>软件进行绘制与拟合。</w:t>
      </w:r>
    </w:p>
    <w:p w14:paraId="17BA7747" w14:textId="77777777" w:rsidR="00AA1D44" w:rsidRDefault="00AA1D44">
      <w:pPr>
        <w:jc w:val="center"/>
        <w:rPr>
          <w:rFonts w:ascii="宋体" w:hAnsi="宋体" w:hint="eastAsia"/>
          <w:sz w:val="24"/>
        </w:rPr>
        <w:sectPr w:rsidR="00AA1D44">
          <w:headerReference w:type="default" r:id="rId10"/>
          <w:footerReference w:type="default" r:id="rId11"/>
          <w:pgSz w:w="11906" w:h="16838"/>
          <w:pgMar w:top="1418" w:right="1134" w:bottom="1418" w:left="1701" w:header="851" w:footer="992" w:gutter="0"/>
          <w:cols w:space="425"/>
          <w:titlePg/>
          <w:docGrid w:type="lines" w:linePitch="312"/>
        </w:sectPr>
      </w:pPr>
    </w:p>
    <w:p w14:paraId="677E9B2F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27DA8DC4" wp14:editId="067D519A">
            <wp:extent cx="1899285" cy="1403985"/>
            <wp:effectExtent l="0" t="0" r="5715" b="5715"/>
            <wp:docPr id="1028" name="图片 2" descr="3@[{D(]FE7WB4_T%LBIBIC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18992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noProof/>
          <w:sz w:val="24"/>
        </w:rPr>
        <w:drawing>
          <wp:inline distT="0" distB="0" distL="0" distR="0" wp14:anchorId="10B039AB" wp14:editId="53A11BDA">
            <wp:extent cx="3067685" cy="1403985"/>
            <wp:effectExtent l="0" t="0" r="18415" b="5715"/>
            <wp:docPr id="1029" name="图片 4" descr="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30676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44358" w14:textId="77777777" w:rsidR="00AA1D44" w:rsidRDefault="00000000">
      <w:pPr>
        <w:keepNext/>
        <w:spacing w:before="60" w:after="60" w:line="280" w:lineRule="auto"/>
        <w:jc w:val="center"/>
        <w:rPr>
          <w:rFonts w:ascii="宋体" w:hAnsi="宋体" w:hint="eastAsia"/>
          <w:sz w:val="18"/>
          <w:szCs w:val="18"/>
        </w:rPr>
        <w:sectPr w:rsidR="00AA1D44">
          <w:type w:val="continuous"/>
          <w:pgSz w:w="11906" w:h="16838"/>
          <w:pgMar w:top="1418" w:right="1134" w:bottom="1418" w:left="170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>3-2  tracker</w:t>
      </w:r>
      <w:r>
        <w:rPr>
          <w:rFonts w:ascii="Times New Roman" w:hAnsi="Times New Roman" w:cs="Times New Roman" w:hint="eastAsia"/>
          <w:szCs w:val="21"/>
        </w:rPr>
        <w:t>软件取点示意图</w:t>
      </w:r>
      <w:r>
        <w:rPr>
          <w:rFonts w:ascii="Times New Roman" w:hAnsi="Times New Roman" w:cs="Times New Roman" w:hint="eastAsia"/>
          <w:szCs w:val="21"/>
        </w:rPr>
        <w:t xml:space="preserve">                           </w:t>
      </w: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>3-3  matlab</w:t>
      </w:r>
      <w:r>
        <w:rPr>
          <w:rFonts w:ascii="Times New Roman" w:hAnsi="Times New Roman" w:cs="Times New Roman" w:hint="eastAsia"/>
          <w:szCs w:val="21"/>
        </w:rPr>
        <w:t>软件拟合曲线图</w:t>
      </w:r>
    </w:p>
    <w:p w14:paraId="47688F0A" w14:textId="77777777" w:rsidR="00AA1D44" w:rsidRDefault="00AA1D44">
      <w:pPr>
        <w:jc w:val="center"/>
        <w:rPr>
          <w:rFonts w:ascii="宋体" w:hAnsi="宋体" w:hint="eastAsia"/>
          <w:sz w:val="24"/>
        </w:rPr>
      </w:pPr>
    </w:p>
    <w:p w14:paraId="11444715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如图，得到了液滴形状的方程，可以看出液滴表面形状并不是一个标准的球面，其与一个四次多项式函数拟合的很好。利用拟合得到的数据在</w:t>
      </w:r>
      <w:r>
        <w:rPr>
          <w:rFonts w:ascii="Times New Roman" w:hAnsi="Times New Roman" w:cs="Times New Roman" w:hint="eastAsia"/>
          <w:sz w:val="24"/>
        </w:rPr>
        <w:t>comsol</w:t>
      </w:r>
      <w:r>
        <w:rPr>
          <w:rFonts w:ascii="Times New Roman" w:hAnsi="Times New Roman" w:cs="Times New Roman" w:hint="eastAsia"/>
          <w:sz w:val="24"/>
        </w:rPr>
        <w:t>中建立平凸透镜成像的模型，进行射线追踪的研究。</w:t>
      </w:r>
    </w:p>
    <w:p w14:paraId="036798F2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66B66604" wp14:editId="7E748FE6">
            <wp:extent cx="2451100" cy="1440180"/>
            <wp:effectExtent l="0" t="0" r="6350" b="7620"/>
            <wp:docPr id="1030" name="图片 23" descr="QW9$C(05PW)CJ~}RN(S`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3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24511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324C0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4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>3-4  comsol</w:t>
      </w:r>
      <w:r>
        <w:rPr>
          <w:rFonts w:ascii="Times New Roman" w:hAnsi="Times New Roman" w:cs="Times New Roman" w:hint="eastAsia"/>
          <w:szCs w:val="21"/>
        </w:rPr>
        <w:t>射线追踪结果示意图</w:t>
      </w:r>
    </w:p>
    <w:p w14:paraId="4E85B35D" w14:textId="77777777" w:rsidR="00AA1D44" w:rsidRDefault="00AA1D44">
      <w:pPr>
        <w:jc w:val="center"/>
        <w:rPr>
          <w:rFonts w:ascii="华文楷体" w:eastAsia="华文楷体" w:hAnsi="华文楷体" w:hint="eastAsia"/>
          <w:sz w:val="24"/>
        </w:rPr>
        <w:sectPr w:rsidR="00AA1D44">
          <w:type w:val="continuous"/>
          <w:pgSz w:w="11906" w:h="16838"/>
          <w:pgMar w:top="1418" w:right="1134" w:bottom="1418" w:left="1701" w:header="851" w:footer="992" w:gutter="0"/>
          <w:cols w:space="425"/>
          <w:docGrid w:type="lines" w:linePitch="312"/>
        </w:sectPr>
      </w:pPr>
    </w:p>
    <w:p w14:paraId="7A3ED9E9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58C172B3" wp14:editId="105A1885">
            <wp:extent cx="2286635" cy="1440180"/>
            <wp:effectExtent l="0" t="0" r="18415" b="7620"/>
            <wp:docPr id="1031" name="图片 25" descr="RMI}WI(QI{`0RRM}Q}DUX0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22866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noProof/>
          <w:sz w:val="24"/>
        </w:rPr>
        <w:drawing>
          <wp:inline distT="0" distB="0" distL="0" distR="0" wp14:anchorId="6B6B5179" wp14:editId="0F2180C7">
            <wp:extent cx="2204085" cy="1440180"/>
            <wp:effectExtent l="0" t="0" r="5715" b="7620"/>
            <wp:docPr id="1032" name="图片 7" descr="3JV9{NT}PQFJ)RJD~67HT8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220408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CBC2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  <w:sectPr w:rsidR="00AA1D44">
          <w:type w:val="continuous"/>
          <w:pgSz w:w="11906" w:h="16838"/>
          <w:pgMar w:top="1418" w:right="1134" w:bottom="1418" w:left="170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>3-5  comsol</w:t>
      </w:r>
      <w:r>
        <w:rPr>
          <w:rFonts w:ascii="Times New Roman" w:hAnsi="Times New Roman" w:cs="Times New Roman" w:hint="eastAsia"/>
          <w:szCs w:val="21"/>
        </w:rPr>
        <w:t>点列图</w:t>
      </w:r>
      <w:r>
        <w:rPr>
          <w:rFonts w:ascii="Times New Roman" w:hAnsi="Times New Roman" w:cs="Times New Roman" w:hint="eastAsia"/>
          <w:szCs w:val="21"/>
        </w:rPr>
        <w:t xml:space="preserve">                </w:t>
      </w: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3-6   </w:t>
      </w:r>
      <w:r>
        <w:rPr>
          <w:rFonts w:ascii="Times New Roman" w:hAnsi="Times New Roman" w:cs="Times New Roman" w:hint="eastAsia"/>
          <w:szCs w:val="21"/>
        </w:rPr>
        <w:t>透镜像差图</w:t>
      </w:r>
    </w:p>
    <w:p w14:paraId="62A7C517" w14:textId="77777777" w:rsidR="00AA1D44" w:rsidRDefault="00AA1D44">
      <w:pPr>
        <w:jc w:val="center"/>
        <w:rPr>
          <w:rFonts w:ascii="宋体" w:hAnsi="宋体" w:hint="eastAsia"/>
          <w:sz w:val="24"/>
        </w:rPr>
      </w:pPr>
    </w:p>
    <w:p w14:paraId="5940E79C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在图</w:t>
      </w:r>
      <w:r>
        <w:rPr>
          <w:rFonts w:ascii="Times New Roman" w:hAnsi="Times New Roman" w:cs="Times New Roman" w:hint="eastAsia"/>
          <w:sz w:val="24"/>
        </w:rPr>
        <w:t>3-5</w:t>
      </w:r>
      <w:r>
        <w:rPr>
          <w:rFonts w:ascii="Times New Roman" w:hAnsi="Times New Roman" w:cs="Times New Roman" w:hint="eastAsia"/>
          <w:sz w:val="24"/>
        </w:rPr>
        <w:t>中可以看出水透镜确实具有放大作用，但在四周发生了畸变，于是进一步研究透镜的像差。</w:t>
      </w:r>
    </w:p>
    <w:p w14:paraId="2A0226DC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lastRenderedPageBreak/>
        <w:t>由图</w:t>
      </w:r>
      <w:r>
        <w:rPr>
          <w:rFonts w:ascii="Times New Roman" w:hAnsi="Times New Roman" w:cs="Times New Roman" w:hint="eastAsia"/>
          <w:sz w:val="24"/>
        </w:rPr>
        <w:t>3-6</w:t>
      </w:r>
      <w:r>
        <w:rPr>
          <w:rFonts w:ascii="Times New Roman" w:hAnsi="Times New Roman" w:cs="Times New Roman" w:hint="eastAsia"/>
          <w:sz w:val="24"/>
        </w:rPr>
        <w:t>可以看出，液滴的中间像差最小，四周像差大，所以可以大致将水滴分为两个部分，对于上半部分，看作球的一部分，利用顶点处的曲率半径进行计算。</w:t>
      </w:r>
    </w:p>
    <w:p w14:paraId="2F99A1EF" w14:textId="66ED530D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>3</w:t>
      </w:r>
      <w:r w:rsidR="00CB1A42">
        <w:rPr>
          <w:rFonts w:ascii="Times New Roman" w:eastAsia="楷体" w:hAnsi="Times New Roman" w:cs="Times New Roman" w:hint="eastAsia"/>
          <w:sz w:val="24"/>
          <w:szCs w:val="24"/>
        </w:rPr>
        <w:t>.</w:t>
      </w:r>
      <w:r>
        <w:rPr>
          <w:rFonts w:ascii="Times New Roman" w:eastAsia="楷体" w:hAnsi="Times New Roman" w:cs="Times New Roman" w:hint="eastAsia"/>
          <w:sz w:val="24"/>
          <w:szCs w:val="24"/>
        </w:rPr>
        <w:t xml:space="preserve">3 </w:t>
      </w:r>
      <w:r>
        <w:rPr>
          <w:rFonts w:ascii="Times New Roman" w:eastAsia="楷体" w:hAnsi="Times New Roman" w:cs="Times New Roman" w:hint="eastAsia"/>
          <w:sz w:val="24"/>
          <w:szCs w:val="24"/>
        </w:rPr>
        <w:t>放大率</w:t>
      </w:r>
    </w:p>
    <w:p w14:paraId="33E629C3" w14:textId="77777777" w:rsidR="00AA1D44" w:rsidRDefault="00000000">
      <w:pPr>
        <w:pStyle w:val="4"/>
        <w:spacing w:before="180" w:after="8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 xml:space="preserve">3.3.1 </w:t>
      </w:r>
      <w:r>
        <w:rPr>
          <w:rFonts w:ascii="Times New Roman" w:eastAsia="黑体" w:hAnsi="Times New Roman" w:cs="Times New Roman" w:hint="eastAsia"/>
          <w:sz w:val="24"/>
          <w:szCs w:val="24"/>
        </w:rPr>
        <w:t>曲率半径的导出</w:t>
      </w:r>
    </w:p>
    <w:p w14:paraId="1FDCF2D0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  <w:highlight w:val="yellow"/>
        </w:rPr>
      </w:pPr>
      <w:r>
        <w:rPr>
          <w:rFonts w:ascii="Times New Roman" w:hAnsi="Times New Roman" w:cs="Times New Roman" w:hint="eastAsia"/>
          <w:sz w:val="24"/>
        </w:rPr>
        <w:t>引入</w:t>
      </w:r>
      <w:r>
        <w:rPr>
          <w:rFonts w:ascii="Times New Roman" w:hAnsi="Times New Roman" w:cs="Times New Roman" w:hint="eastAsia"/>
          <w:sz w:val="24"/>
        </w:rPr>
        <w:t>Young-Laplace</w:t>
      </w:r>
      <w:r>
        <w:rPr>
          <w:rFonts w:ascii="Times New Roman" w:hAnsi="Times New Roman" w:cs="Times New Roman" w:hint="eastAsia"/>
          <w:sz w:val="24"/>
        </w:rPr>
        <w:t>方程</w:t>
      </w:r>
      <w:r>
        <w:rPr>
          <w:rFonts w:ascii="Times New Roman" w:hAnsi="Times New Roman" w:cs="Times New Roman" w:hint="eastAsia"/>
          <w:sz w:val="24"/>
        </w:rPr>
        <w:t>[7]</w:t>
      </w:r>
    </w:p>
    <w:p w14:paraId="7A5BC849" w14:textId="77777777" w:rsidR="00AA1D44" w:rsidRDefault="00000000">
      <w:pPr>
        <w:tabs>
          <w:tab w:val="left" w:pos="5091"/>
        </w:tabs>
        <w:ind w:firstLineChars="200" w:firstLine="420"/>
        <w:rPr>
          <w:rFonts w:ascii="宋体" w:hAnsi="宋体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hAnsi="Cambria Math" w:hint="eastAsia"/>
              <w:szCs w:val="21"/>
            </w:rPr>
            <m:t>∆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P=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γ</m:t>
          </m:r>
          <m:r>
            <m:rPr>
              <m:sty m:val="p"/>
            </m:rPr>
            <w:rPr>
              <w:rFonts w:ascii="Cambria Math" w:hAnsi="Cambria Math" w:hint="eastAsia"/>
              <w:szCs w:val="21"/>
            </w:rPr>
            <m:t>(</m:t>
          </m:r>
          <m:f>
            <m:fPr>
              <m:ctrlPr>
                <w:rPr>
                  <w:rFonts w:ascii="Cambria Math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hint="eastAsia"/>
                  <w:szCs w:val="21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hint="eastAsia"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1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1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hint="eastAsia"/>
              <w:szCs w:val="21"/>
            </w:rPr>
            <m:t>+</m:t>
          </m:r>
          <m:f>
            <m:fPr>
              <m:ctrlPr>
                <w:rPr>
                  <w:rFonts w:ascii="Cambria Math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hint="eastAsia"/>
                  <w:szCs w:val="21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hint="eastAsia"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1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1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hint="eastAsia"/>
              <w:szCs w:val="21"/>
            </w:rPr>
            <m:t>)     (1)</m:t>
          </m:r>
        </m:oMath>
      </m:oMathPara>
    </w:p>
    <w:p w14:paraId="2E1F9799" w14:textId="77777777" w:rsidR="00AA1D44" w:rsidRDefault="00000000">
      <w:pPr>
        <w:tabs>
          <w:tab w:val="left" w:pos="5091"/>
        </w:tabs>
        <w:spacing w:line="360" w:lineRule="auto"/>
        <w:ind w:firstLineChars="200" w:firstLine="420"/>
        <w:rPr>
          <w:rFonts w:ascii="华文中宋" w:eastAsia="华文中宋" w:hAnsi="华文中宋" w:hint="eastAsia"/>
          <w:szCs w:val="21"/>
        </w:rPr>
      </w:pPr>
      <m:oMath>
        <m:r>
          <m:rPr>
            <m:sty m:val="p"/>
          </m:rPr>
          <w:rPr>
            <w:rFonts w:ascii="Cambria Math" w:eastAsia="华文中宋" w:hAnsi="Cambria Math" w:cs="Times New Roman"/>
            <w:szCs w:val="21"/>
          </w:rPr>
          <m:t>∆P</m:t>
        </m:r>
      </m:oMath>
      <w:r>
        <w:rPr>
          <w:rFonts w:ascii="Times New Roman" w:hAnsi="Times New Roman" w:cs="Times New Roman" w:hint="eastAsia"/>
          <w:sz w:val="24"/>
        </w:rPr>
        <w:t>为液面内外压力差，</w:t>
      </w:r>
      <m:oMath>
        <m:sSub>
          <m:sSubPr>
            <m:ctrlPr>
              <w:rPr>
                <w:rFonts w:ascii="Cambria Math" w:eastAsia="华文中宋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cs="Times New Roman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cs="Times New Roman"/>
                <w:szCs w:val="21"/>
              </w:rPr>
              <m:t>1</m:t>
            </m:r>
          </m:sub>
        </m:sSub>
        <m:r>
          <w:rPr>
            <w:rFonts w:ascii="Cambria Math" w:eastAsia="华文中宋" w:hAnsi="Cambria Math" w:cs="Times New Roman"/>
            <w:szCs w:val="21"/>
          </w:rPr>
          <m:t>、</m:t>
        </m:r>
        <m:sSub>
          <m:sSubPr>
            <m:ctrlPr>
              <w:rPr>
                <w:rFonts w:ascii="Cambria Math" w:eastAsia="华文中宋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cs="Times New Roman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cs="Times New Roman"/>
                <w:szCs w:val="21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是液面的两个主曲率半径，即互相垂直的两个法平面和液面的交线的曲率半径，如图</w:t>
      </w:r>
      <w:r>
        <w:rPr>
          <w:rFonts w:ascii="Times New Roman" w:hAnsi="Times New Roman" w:cs="Times New Roman" w:hint="eastAsia"/>
          <w:sz w:val="24"/>
        </w:rPr>
        <w:t>3-7</w:t>
      </w:r>
      <w:r>
        <w:rPr>
          <w:rFonts w:ascii="Times New Roman" w:hAnsi="Times New Roman" w:cs="Times New Roman" w:hint="eastAsia"/>
          <w:sz w:val="24"/>
        </w:rPr>
        <w:t>所示。</w:t>
      </w:r>
    </w:p>
    <w:p w14:paraId="0D07A4D2" w14:textId="77777777" w:rsidR="00AA1D44" w:rsidRDefault="00000000">
      <w:pPr>
        <w:tabs>
          <w:tab w:val="left" w:pos="5091"/>
        </w:tabs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1356027A" wp14:editId="65A9ADED">
            <wp:extent cx="1755775" cy="1728469"/>
            <wp:effectExtent l="0" t="0" r="15875" b="5080"/>
            <wp:docPr id="1033" name="图片 12" descr="6700b10e79912383dfd0a3ea9d24b6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1755775" cy="172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AD6C4" w14:textId="77777777" w:rsidR="00AA1D44" w:rsidRDefault="00000000">
      <w:pPr>
        <w:keepNext/>
        <w:tabs>
          <w:tab w:val="left" w:pos="5091"/>
        </w:tabs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3-7  </w:t>
      </w:r>
      <w:r>
        <w:rPr>
          <w:rFonts w:ascii="Times New Roman" w:hAnsi="Times New Roman" w:cs="Times New Roman" w:hint="eastAsia"/>
          <w:szCs w:val="21"/>
        </w:rPr>
        <w:t>主曲率半径示意图</w:t>
      </w:r>
    </w:p>
    <w:p w14:paraId="471E0C2C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对液滴建立如图</w:t>
      </w:r>
      <w:r>
        <w:rPr>
          <w:rFonts w:ascii="Times New Roman" w:hAnsi="Times New Roman" w:cs="Times New Roman" w:hint="eastAsia"/>
          <w:sz w:val="24"/>
        </w:rPr>
        <w:t>3-8</w:t>
      </w:r>
      <w:r>
        <w:rPr>
          <w:rFonts w:ascii="Times New Roman" w:hAnsi="Times New Roman" w:cs="Times New Roman" w:hint="eastAsia"/>
          <w:sz w:val="24"/>
        </w:rPr>
        <w:t>的柱坐标系。</w:t>
      </w:r>
      <w:r>
        <w:rPr>
          <w:rFonts w:ascii="Times New Roman" w:hAnsi="Times New Roman" w:cs="Times New Roman" w:hint="eastAsia"/>
          <w:sz w:val="24"/>
        </w:rPr>
        <w:t>[6,8-12]</w:t>
      </w:r>
    </w:p>
    <w:p w14:paraId="66C5CE45" w14:textId="77777777" w:rsidR="00AA1D44" w:rsidRDefault="00000000">
      <w:pPr>
        <w:tabs>
          <w:tab w:val="left" w:pos="5091"/>
        </w:tabs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3982525C" wp14:editId="579E7786">
            <wp:extent cx="3298190" cy="1220470"/>
            <wp:effectExtent l="0" t="0" r="16510" b="17780"/>
            <wp:docPr id="1034" name="图片 3" descr="e79eafbd41bc3ea4bd13b61bfb7ecb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329819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7288C" w14:textId="77777777" w:rsidR="00AA1D44" w:rsidRDefault="00000000">
      <w:pPr>
        <w:keepNext/>
        <w:tabs>
          <w:tab w:val="left" w:pos="5091"/>
        </w:tabs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3-8  </w:t>
      </w:r>
      <w:r>
        <w:rPr>
          <w:rFonts w:ascii="Times New Roman" w:hAnsi="Times New Roman" w:cs="Times New Roman" w:hint="eastAsia"/>
          <w:szCs w:val="21"/>
        </w:rPr>
        <w:t>柱坐标系示意图</w:t>
      </w:r>
    </w:p>
    <w:p w14:paraId="552B69E3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图中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z=f(r)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，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f(r)</m:t>
        </m:r>
      </m:oMath>
      <w:r>
        <w:rPr>
          <w:rFonts w:ascii="Times New Roman" w:hAnsi="Times New Roman" w:cs="Times New Roman" w:hint="eastAsia"/>
          <w:sz w:val="24"/>
        </w:rPr>
        <w:t>是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z</m:t>
        </m:r>
      </m:oMath>
      <w:r>
        <w:rPr>
          <w:rFonts w:ascii="Times New Roman" w:hAnsi="Times New Roman" w:cs="Times New Roman" w:hint="eastAsia"/>
          <w:sz w:val="24"/>
        </w:rPr>
        <w:t>关于</w:t>
      </w:r>
      <w:r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 w:hint="eastAsia"/>
          <w:sz w:val="24"/>
        </w:rPr>
        <w:t>的函数，则有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f(0)=h</m:t>
        </m:r>
      </m:oMath>
      <w:r>
        <w:rPr>
          <w:rFonts w:ascii="Times New Roman" w:hAnsi="Times New Roman" w:cs="Times New Roman" w:hint="eastAsia"/>
          <w:sz w:val="24"/>
        </w:rPr>
        <w:t>。</w:t>
      </w:r>
    </w:p>
    <w:p w14:paraId="7D89F9EF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已知液面内外压强差</w:t>
      </w:r>
      <w:r>
        <w:rPr>
          <w:rFonts w:ascii="Times New Roman" w:hAnsi="Times New Roman" w:cs="Times New Roman" w:hint="eastAsia"/>
          <w:sz w:val="24"/>
        </w:rPr>
        <w:t>[13,14,15]</w:t>
      </w:r>
    </w:p>
    <w:p w14:paraId="3146492D" w14:textId="77777777" w:rsidR="00AA1D44" w:rsidRDefault="00000000">
      <w:pPr>
        <w:tabs>
          <w:tab w:val="left" w:pos="5091"/>
        </w:tabs>
        <w:ind w:firstLineChars="200" w:firstLine="420"/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∆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P=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∆</m:t>
          </m:r>
          <m:sSub>
            <m:sSubPr>
              <m:ctrlPr>
                <w:rPr>
                  <w:rFonts w:ascii="Cambria Math" w:eastAsia="华文中宋" w:hAnsi="Cambria Math" w:hint="eastAsia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γ</m:t>
              </m:r>
            </m:sub>
          </m:sSub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+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ρ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g(h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-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z)     (2)</m:t>
          </m:r>
        </m:oMath>
      </m:oMathPara>
    </w:p>
    <w:p w14:paraId="707206DB" w14:textId="77777777" w:rsidR="00AA1D44" w:rsidRDefault="00000000">
      <w:pPr>
        <w:tabs>
          <w:tab w:val="left" w:pos="5091"/>
        </w:tabs>
        <w:spacing w:line="360" w:lineRule="auto"/>
        <w:ind w:firstLineChars="200" w:firstLine="420"/>
        <w:rPr>
          <w:rFonts w:ascii="华文中宋" w:eastAsia="华文中宋" w:hAnsi="华文中宋" w:hint="eastAsia"/>
          <w:szCs w:val="21"/>
        </w:rPr>
      </w:pP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∆</m:t>
        </m:r>
        <m:sSub>
          <m:sSubPr>
            <m:ctrlPr>
              <w:rPr>
                <w:rFonts w:ascii="Cambria Math" w:eastAsia="华文中宋" w:hAnsi="Cambria Math" w:hint="eastAsia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eastAsia="华文中宋" w:hAnsi="Cambria Math" w:hint="eastAsia"/>
                <w:szCs w:val="21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华文中宋" w:hAnsi="Cambria Math" w:hint="eastAsia"/>
                <w:szCs w:val="21"/>
              </w:rPr>
              <m:t>γ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为由表面张力系数引起的压强差，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g(h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z)</m:t>
        </m:r>
      </m:oMath>
      <w:r>
        <w:rPr>
          <w:rFonts w:ascii="Times New Roman" w:hAnsi="Times New Roman" w:cs="Times New Roman" w:hint="eastAsia"/>
          <w:sz w:val="24"/>
        </w:rPr>
        <w:t>为由重力引起的压强差。</w:t>
      </w:r>
    </w:p>
    <w:p w14:paraId="617DF2A6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  <w:highlight w:val="yellow"/>
        </w:rPr>
      </w:pPr>
      <w:r>
        <w:rPr>
          <w:rFonts w:ascii="Times New Roman" w:hAnsi="Times New Roman" w:cs="Times New Roman" w:hint="eastAsia"/>
          <w:sz w:val="24"/>
        </w:rPr>
        <w:t>对曲率半径有如下关系：</w:t>
      </w:r>
      <w:r>
        <w:rPr>
          <w:rFonts w:ascii="Times New Roman" w:hAnsi="Times New Roman" w:cs="Times New Roman" w:hint="eastAsia"/>
          <w:sz w:val="24"/>
        </w:rPr>
        <w:t>[6]</w:t>
      </w:r>
    </w:p>
    <w:p w14:paraId="37D2A425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="华文中宋" w:hAnsi="Cambria Math" w:hint="eastAsia"/>
              <w:szCs w:val="21"/>
            </w:rPr>
            <m:t>+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b>
              </m:sSub>
            </m:den>
          </m:f>
          <m: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d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dr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(r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f</m:t>
                  </m:r>
                  <m:r>
                    <w:rPr>
                      <w:rFonts w:ascii="Cambria Math" w:eastAsia="华文中宋" w:hAnsi="Cambria Math" w:hint="eastAsia"/>
                      <w:szCs w:val="21"/>
                    </w:rPr>
                    <m:t>'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radPr>
                <m:deg/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="华文中宋" w:hAnsi="Cambria Math" w:hint="eastAsia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f</m:t>
                      </m:r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'</m:t>
                      </m:r>
                    </m:e>
                    <m:sup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="华文中宋" w:hAnsi="Cambria Math" w:hint="eastAsia"/>
              <w:szCs w:val="21"/>
            </w:rPr>
            <m:t>)     (3)</m:t>
          </m:r>
        </m:oMath>
      </m:oMathPara>
    </w:p>
    <w:p w14:paraId="26EFF11D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在无重力影响下时，液滴是一个比较标准的圆形，所以此时可取</w:t>
      </w:r>
      <m:oMath>
        <m:sSub>
          <m:sSubPr>
            <m:ctrlPr>
              <w:rPr>
                <w:rFonts w:ascii="Cambria Math" w:eastAsia="华文中宋" w:hAnsi="Cambria Math" w:hint="eastAsia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hint="eastAsia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hint="eastAsia"/>
                <w:szCs w:val="21"/>
              </w:rPr>
              <m:t>1</m:t>
            </m:r>
          </m:sub>
        </m:sSub>
        <m:r>
          <w:rPr>
            <w:rFonts w:ascii="Cambria Math" w:eastAsia="华文中宋" w:hAnsi="Cambria Math" w:hint="eastAsia"/>
            <w:szCs w:val="21"/>
          </w:rPr>
          <m:t>=</m:t>
        </m:r>
        <m:sSub>
          <m:sSubPr>
            <m:ctrlPr>
              <w:rPr>
                <w:rFonts w:ascii="Cambria Math" w:eastAsia="华文中宋" w:hAnsi="Cambria Math" w:hint="eastAsia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hint="eastAsia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hint="eastAsia"/>
                <w:szCs w:val="21"/>
              </w:rPr>
              <m:t>2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，</w:t>
      </w:r>
    </w:p>
    <w:p w14:paraId="5E01BEEC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即有：</w:t>
      </w:r>
    </w:p>
    <w:p w14:paraId="04065854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∆</m:t>
          </m:r>
          <m:sSub>
            <m:sSubPr>
              <m:ctrlPr>
                <w:rPr>
                  <w:rFonts w:ascii="Cambria Math" w:eastAsia="华文中宋" w:hAnsi="Cambria Math" w:hint="eastAsia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γ</m:t>
              </m:r>
            </m:sub>
          </m:sSub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2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γ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(4)</m:t>
          </m:r>
        </m:oMath>
      </m:oMathPara>
    </w:p>
    <w:p w14:paraId="027733E9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联立即可得</w:t>
      </w:r>
    </w:p>
    <w:p w14:paraId="320F1742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d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dr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(r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f</m:t>
                  </m:r>
                  <m:r>
                    <w:rPr>
                      <w:rFonts w:ascii="Cambria Math" w:eastAsia="华文中宋" w:hAnsi="Cambria Math" w:hint="eastAsia"/>
                      <w:szCs w:val="21"/>
                    </w:rPr>
                    <m:t>'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radPr>
                <m:deg/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="华文中宋" w:hAnsi="Cambria Math" w:hint="eastAsia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f</m:t>
                      </m:r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'</m:t>
                      </m:r>
                    </m:e>
                    <m:sup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="华文中宋" w:hAnsi="Cambria Math" w:hint="eastAsia"/>
              <w:szCs w:val="21"/>
            </w:rPr>
            <m:t>)=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2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+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ρg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γ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(</m:t>
          </m:r>
          <m:r>
            <w:rPr>
              <w:rFonts w:ascii="MS Gothic" w:eastAsia="MS Gothic" w:hAnsi="MS Gothic" w:cs="MS Gothic" w:hint="eastAsia"/>
              <w:szCs w:val="21"/>
            </w:rPr>
            <m:t>h</m:t>
          </m:r>
          <m:r>
            <w:rPr>
              <w:rFonts w:ascii="Cambria Math" w:eastAsia="华文中宋" w:hAnsi="Cambria Math" w:hint="eastAsia"/>
              <w:szCs w:val="21"/>
            </w:rPr>
            <m:t>-</m:t>
          </m:r>
          <m:r>
            <w:rPr>
              <w:rFonts w:ascii="Cambria Math" w:eastAsia="华文中宋" w:hAnsi="Cambria Math" w:hint="eastAsia"/>
              <w:szCs w:val="21"/>
            </w:rPr>
            <m:t>f)     (5)</m:t>
          </m:r>
        </m:oMath>
      </m:oMathPara>
    </w:p>
    <w:p w14:paraId="07FC1FDD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当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r</m:t>
        </m:r>
      </m:oMath>
      <w:r>
        <w:rPr>
          <w:rFonts w:ascii="Times New Roman" w:hAnsi="Times New Roman" w:cs="Times New Roman" w:hint="eastAsia"/>
          <w:sz w:val="24"/>
        </w:rPr>
        <w:t>取</w:t>
      </w:r>
      <m:oMath>
        <m:sSub>
          <m:sSubPr>
            <m:ctrlPr>
              <w:rPr>
                <w:rFonts w:ascii="Cambria Math" w:eastAsia="华文中宋" w:hAnsi="Cambria Math" w:hint="eastAsia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hint="eastAsia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hint="eastAsia"/>
                <w:szCs w:val="21"/>
              </w:rPr>
              <m:t>0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时</w:t>
      </w:r>
    </w:p>
    <w:p w14:paraId="6E5F2671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 w:val="24"/>
        </w:rPr>
      </w:pPr>
      <m:oMathPara>
        <m:oMath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sinθ</m:t>
              </m:r>
            </m:num>
            <m:den>
              <m:sSub>
                <m:sSub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0</m:t>
                  </m:r>
                </m:sub>
              </m:sSub>
            </m:den>
          </m:f>
          <m:r>
            <w:rPr>
              <w:rFonts w:ascii="Cambria Math" w:eastAsia="华文中宋" w:hAnsi="Cambria Math" w:hint="eastAsia"/>
              <w:szCs w:val="21"/>
            </w:rPr>
            <m:t>+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ρgV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2πγ</m:t>
              </m:r>
              <m:sSubSup>
                <m:sSubSup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0</m:t>
                  </m:r>
                </m:sub>
                <m:sup>
                  <m: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p>
              </m:sSubSup>
            </m:den>
          </m:f>
          <m:r>
            <w:rPr>
              <w:rFonts w:ascii="Cambria Math" w:eastAsia="华文中宋" w:hAnsi="Cambria Math" w:hint="eastAsia"/>
              <w:szCs w:val="21"/>
            </w:rPr>
            <m:t>-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ρg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2γ</m:t>
              </m:r>
            </m:den>
          </m:f>
          <m:r>
            <w:rPr>
              <w:rFonts w:ascii="MS Gothic" w:eastAsia="MS Gothic" w:hAnsi="MS Gothic" w:cs="MS Gothic" w:hint="eastAsia"/>
              <w:szCs w:val="21"/>
            </w:rPr>
            <m:t>h</m:t>
          </m:r>
          <m:r>
            <w:rPr>
              <w:rFonts w:ascii="Cambria Math" w:eastAsia="华文中宋" w:hAnsi="Cambria Math" w:hint="eastAsia"/>
              <w:szCs w:val="21"/>
            </w:rPr>
            <m:t xml:space="preserve">     (6)</m:t>
          </m:r>
        </m:oMath>
      </m:oMathPara>
    </w:p>
    <w:p w14:paraId="5352AFFD" w14:textId="77777777" w:rsidR="00AA1D44" w:rsidRDefault="00AA1D44">
      <w:pPr>
        <w:tabs>
          <w:tab w:val="left" w:pos="5091"/>
        </w:tabs>
        <w:jc w:val="center"/>
        <w:rPr>
          <w:rFonts w:ascii="华文中宋" w:eastAsia="华文中宋" w:hAnsi="华文中宋" w:hint="eastAsia"/>
          <w:b/>
          <w:bCs/>
          <w:sz w:val="24"/>
        </w:rPr>
      </w:pPr>
    </w:p>
    <w:p w14:paraId="26366F54" w14:textId="77777777" w:rsidR="00AA1D44" w:rsidRDefault="00000000">
      <w:pPr>
        <w:pStyle w:val="4"/>
        <w:spacing w:before="180" w:after="8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 xml:space="preserve">3.3.2 </w:t>
      </w:r>
      <w:r>
        <w:rPr>
          <w:rFonts w:ascii="Times New Roman" w:eastAsia="黑体" w:hAnsi="Times New Roman" w:cs="Times New Roman" w:hint="eastAsia"/>
          <w:sz w:val="24"/>
          <w:szCs w:val="24"/>
        </w:rPr>
        <w:t>放大率公式的得出</w:t>
      </w:r>
    </w:p>
    <w:p w14:paraId="1159AB02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首先分析平凸透镜的放大率，其放大倍数与物距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(u)</m:t>
        </m:r>
      </m:oMath>
      <w:r>
        <w:rPr>
          <w:rFonts w:ascii="Times New Roman" w:hAnsi="Times New Roman" w:cs="Times New Roman" w:hint="eastAsia"/>
          <w:sz w:val="24"/>
        </w:rPr>
        <w:t>、像距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(v)</m:t>
        </m:r>
      </m:oMath>
      <w:r>
        <w:rPr>
          <w:rFonts w:ascii="Times New Roman" w:hAnsi="Times New Roman" w:cs="Times New Roman" w:hint="eastAsia"/>
          <w:sz w:val="24"/>
        </w:rPr>
        <w:t>的关系</w:t>
      </w:r>
      <w:r>
        <w:rPr>
          <w:rFonts w:ascii="Times New Roman" w:hAnsi="Times New Roman" w:cs="Times New Roman" w:hint="eastAsia"/>
          <w:sz w:val="24"/>
        </w:rPr>
        <w:t>[5]</w:t>
      </w:r>
      <w:r>
        <w:rPr>
          <w:rFonts w:ascii="Times New Roman" w:hAnsi="Times New Roman" w:cs="Times New Roman" w:hint="eastAsia"/>
          <w:sz w:val="24"/>
        </w:rPr>
        <w:t>如下：</w:t>
      </w:r>
    </w:p>
    <w:p w14:paraId="380215C3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M=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v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u</m:t>
              </m:r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(7)</m:t>
          </m:r>
        </m:oMath>
      </m:oMathPara>
    </w:p>
    <w:p w14:paraId="4309AFDC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物距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(u)</m:t>
        </m:r>
      </m:oMath>
      <w:r>
        <w:rPr>
          <w:rFonts w:ascii="Times New Roman" w:hAnsi="Times New Roman" w:cs="Times New Roman" w:hint="eastAsia"/>
          <w:sz w:val="24"/>
        </w:rPr>
        <w:t>、像距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(v)</m:t>
        </m:r>
      </m:oMath>
      <w:r>
        <w:rPr>
          <w:rFonts w:ascii="Times New Roman" w:hAnsi="Times New Roman" w:cs="Times New Roman" w:hint="eastAsia"/>
          <w:sz w:val="24"/>
        </w:rPr>
        <w:t>与焦距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(f)</m:t>
        </m:r>
      </m:oMath>
      <w:r>
        <w:rPr>
          <w:rFonts w:ascii="Times New Roman" w:hAnsi="Times New Roman" w:cs="Times New Roman" w:hint="eastAsia"/>
          <w:sz w:val="24"/>
        </w:rPr>
        <w:t>满足：</w:t>
      </w:r>
    </w:p>
    <w:p w14:paraId="65AC527A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u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-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v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f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 xml:space="preserve">     (8)</m:t>
          </m:r>
        </m:oMath>
      </m:oMathPara>
    </w:p>
    <w:p w14:paraId="1EE4FE12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可以将像距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(v)</m:t>
        </m:r>
      </m:oMath>
      <w:r>
        <w:rPr>
          <w:rFonts w:ascii="Times New Roman" w:hAnsi="Times New Roman" w:cs="Times New Roman" w:hint="eastAsia"/>
          <w:sz w:val="24"/>
        </w:rPr>
        <w:t>用焦距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(f)</m:t>
        </m:r>
      </m:oMath>
      <w:r>
        <w:rPr>
          <w:rFonts w:ascii="Times New Roman" w:hAnsi="Times New Roman" w:cs="Times New Roman" w:hint="eastAsia"/>
          <w:sz w:val="24"/>
        </w:rPr>
        <w:t>和物距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(u)</m:t>
        </m:r>
      </m:oMath>
      <w:r>
        <w:rPr>
          <w:rFonts w:ascii="Times New Roman" w:hAnsi="Times New Roman" w:cs="Times New Roman" w:hint="eastAsia"/>
          <w:sz w:val="24"/>
        </w:rPr>
        <w:t>替换掉，即：</w:t>
      </w:r>
    </w:p>
    <w:p w14:paraId="51F3B3A8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v=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-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u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∙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f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u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-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f</m:t>
              </m:r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(9)</m:t>
          </m:r>
        </m:oMath>
      </m:oMathPara>
    </w:p>
    <w:p w14:paraId="0D4019F0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对于平凸透镜，其焦距的计算公式为：</w:t>
      </w:r>
      <w:r>
        <w:rPr>
          <w:rFonts w:ascii="Times New Roman" w:hAnsi="Times New Roman" w:cs="Times New Roman" w:hint="eastAsia"/>
          <w:sz w:val="24"/>
        </w:rPr>
        <w:t>[5]</w:t>
      </w:r>
    </w:p>
    <w:p w14:paraId="6F2FC0DC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f=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R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n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-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</m:t>
              </m:r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(10)</m:t>
          </m:r>
        </m:oMath>
      </m:oMathPara>
    </w:p>
    <w:p w14:paraId="1606AC5D" w14:textId="77777777" w:rsidR="00AA1D44" w:rsidRDefault="00000000">
      <w:pPr>
        <w:tabs>
          <w:tab w:val="left" w:pos="5091"/>
        </w:tabs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联立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(6)(7)(9)(10)</m:t>
        </m:r>
      </m:oMath>
      <w:r>
        <w:rPr>
          <w:rFonts w:ascii="Times New Roman" w:hAnsi="Times New Roman" w:cs="Times New Roman" w:hint="eastAsia"/>
          <w:sz w:val="24"/>
        </w:rPr>
        <w:t>可得</w:t>
      </w:r>
    </w:p>
    <w:p w14:paraId="190F29C1" w14:textId="77777777" w:rsidR="00AA1D44" w:rsidRDefault="00AA1D44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</w:p>
    <w:p w14:paraId="75C18CE7" w14:textId="77777777" w:rsidR="00AA1D44" w:rsidRDefault="00000000">
      <w:pPr>
        <w:tabs>
          <w:tab w:val="left" w:pos="5091"/>
        </w:tabs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M=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-</m:t>
              </m:r>
              <m:f>
                <m:fPr>
                  <m:ctrlPr>
                    <w:rPr>
                      <w:rFonts w:ascii="Cambria Math" w:eastAsia="华文中宋" w:hAnsi="Cambria Math" w:hint="eastAsia"/>
                      <w:szCs w:val="2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u(n</m:t>
                  </m:r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1)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-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u(n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-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1)(</m:t>
              </m:r>
              <m:f>
                <m:f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fPr>
                <m:num>
                  <m:r>
                    <w:rPr>
                      <w:rFonts w:ascii="Cambria Math" w:eastAsia="华文中宋" w:hAnsi="Cambria Math" w:hint="eastAsia"/>
                      <w:szCs w:val="21"/>
                    </w:rPr>
                    <m:t>sinθ</m:t>
                  </m:r>
                </m:num>
                <m:den>
                  <m:sSub>
                    <m:sSubPr>
                      <m:ctrlPr>
                        <w:rPr>
                          <w:rFonts w:ascii="Cambria Math" w:eastAsia="华文中宋" w:hAnsi="Cambria Math" w:hint="eastAsia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="华文中宋" w:hAnsi="Cambria Math" w:hint="eastAsia"/>
                  <w:szCs w:val="21"/>
                </w:rPr>
                <m:t>+</m:t>
              </m:r>
              <m:f>
                <m:f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fPr>
                <m:num>
                  <m:r>
                    <w:rPr>
                      <w:rFonts w:ascii="Cambria Math" w:eastAsia="华文中宋" w:hAnsi="Cambria Math" w:hint="eastAsia"/>
                      <w:szCs w:val="21"/>
                    </w:rPr>
                    <m:t>ρgV</m:t>
                  </m:r>
                </m:num>
                <m:den>
                  <m:r>
                    <w:rPr>
                      <w:rFonts w:ascii="Cambria Math" w:eastAsia="华文中宋" w:hAnsi="Cambria Math" w:hint="eastAsia"/>
                      <w:szCs w:val="21"/>
                    </w:rPr>
                    <m:t>2πγ</m:t>
                  </m:r>
                  <m:sSubSup>
                    <m:sSubSupPr>
                      <m:ctrlPr>
                        <w:rPr>
                          <w:rFonts w:ascii="Cambria Math" w:eastAsia="华文中宋" w:hAnsi="Cambria Math" w:hint="eastAsia"/>
                          <w:i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="华文中宋" w:hAnsi="Cambria Math" w:hint="eastAsia"/>
                          <w:szCs w:val="21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="华文中宋" w:hAnsi="Cambria Math" w:hint="eastAsia"/>
                  <w:szCs w:val="21"/>
                </w:rPr>
                <m:t>-</m:t>
              </m:r>
              <m:f>
                <m:f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fPr>
                <m:num>
                  <m:r>
                    <w:rPr>
                      <w:rFonts w:ascii="Cambria Math" w:eastAsia="华文中宋" w:hAnsi="Cambria Math" w:hint="eastAsia"/>
                      <w:szCs w:val="21"/>
                    </w:rPr>
                    <m:t>ρg</m:t>
                  </m:r>
                </m:num>
                <m:den>
                  <m:r>
                    <w:rPr>
                      <w:rFonts w:ascii="Cambria Math" w:eastAsia="华文中宋" w:hAnsi="Cambria Math" w:hint="eastAsia"/>
                      <w:szCs w:val="21"/>
                    </w:rPr>
                    <m:t>2γ</m:t>
                  </m:r>
                </m:den>
              </m:f>
              <m:r>
                <w:rPr>
                  <w:rFonts w:ascii="MS Gothic" w:eastAsia="MS Gothic" w:hAnsi="MS Gothic" w:cs="MS Gothic" w:hint="eastAsia"/>
                  <w:szCs w:val="21"/>
                </w:rPr>
                <m:t>h</m:t>
              </m:r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)</m:t>
              </m:r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(11)</m:t>
          </m:r>
        </m:oMath>
      </m:oMathPara>
    </w:p>
    <w:p w14:paraId="1D47782D" w14:textId="77777777" w:rsidR="00AA1D44" w:rsidRDefault="00AA1D44">
      <w:pPr>
        <w:tabs>
          <w:tab w:val="left" w:pos="5091"/>
        </w:tabs>
        <w:rPr>
          <w:rFonts w:ascii="华文中宋" w:eastAsia="华文中宋" w:hAnsi="华文中宋" w:hint="eastAsia"/>
          <w:sz w:val="24"/>
        </w:rPr>
      </w:pPr>
    </w:p>
    <w:p w14:paraId="59DA0C5F" w14:textId="1A4454FD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lastRenderedPageBreak/>
        <w:t>3</w:t>
      </w:r>
      <w:r w:rsidR="00CB1A42">
        <w:rPr>
          <w:rFonts w:ascii="Times New Roman" w:eastAsia="楷体" w:hAnsi="Times New Roman" w:cs="Times New Roman" w:hint="eastAsia"/>
          <w:sz w:val="24"/>
          <w:szCs w:val="24"/>
        </w:rPr>
        <w:t>.</w:t>
      </w:r>
      <w:r>
        <w:rPr>
          <w:rFonts w:ascii="Times New Roman" w:eastAsia="楷体" w:hAnsi="Times New Roman" w:cs="Times New Roman" w:hint="eastAsia"/>
          <w:sz w:val="24"/>
          <w:szCs w:val="24"/>
        </w:rPr>
        <w:t xml:space="preserve">4 </w:t>
      </w:r>
      <w:r>
        <w:rPr>
          <w:rFonts w:ascii="Times New Roman" w:eastAsia="楷体" w:hAnsi="Times New Roman" w:cs="Times New Roman" w:hint="eastAsia"/>
          <w:sz w:val="24"/>
          <w:szCs w:val="24"/>
        </w:rPr>
        <w:t>分辨率</w:t>
      </w:r>
    </w:p>
    <w:p w14:paraId="1D1970EE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本研究中以最小分辨距离来表征分辨能力。光学课本中给出了最小分辨距离的计算公式，即艾里斑的宽度：</w:t>
      </w:r>
    </w:p>
    <w:p w14:paraId="740E1AD2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t</m:t>
              </m:r>
              <m:r>
                <w:rPr>
                  <w:rFonts w:ascii="MS Gothic" w:eastAsia="MS Gothic" w:hAnsi="MS Gothic" w:cs="MS Gothic" w:hint="eastAsia"/>
                  <w:szCs w:val="21"/>
                </w:rPr>
                <m:t>h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1.22λ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sinα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 xml:space="preserve">     (12)</m:t>
          </m:r>
        </m:oMath>
      </m:oMathPara>
    </w:p>
    <w:p w14:paraId="5C27EB9D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但液滴在实际成像时，会出现畸变，主要有球差、像差和色散。在像差和色散理想的情况下，平凸透镜的最小分辨距离为：</w:t>
      </w:r>
      <w:r>
        <w:rPr>
          <w:rFonts w:ascii="Times New Roman" w:hAnsi="Times New Roman" w:cs="Times New Roman" w:hint="eastAsia"/>
          <w:sz w:val="24"/>
        </w:rPr>
        <w:t>[9]</w:t>
      </w:r>
    </w:p>
    <w:p w14:paraId="0286D3A9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min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=</m:t>
          </m:r>
          <m:rad>
            <m:radPr>
              <m:degHide m:val="1"/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t</m:t>
                  </m:r>
                  <m:r>
                    <w:rPr>
                      <w:rFonts w:ascii="MS Gothic" w:eastAsia="MS Gothic" w:hAnsi="MS Gothic" w:cs="MS Gothic" w:hint="eastAsia"/>
                      <w:szCs w:val="21"/>
                    </w:rPr>
                    <m:t>h</m:t>
                  </m:r>
                </m:sub>
                <m:sup>
                  <m: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p>
              </m:sSubSup>
              <m:r>
                <w:rPr>
                  <w:rFonts w:ascii="Cambria Math" w:eastAsia="华文中宋" w:hAnsi="Cambria Math" w:hint="eastAsia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华文中宋" w:hAnsi="Cambria Math" w:hint="eastAsia"/>
                      <w:szCs w:val="21"/>
                    </w:rPr>
                    <m:t>sp</m:t>
                  </m:r>
                  <m:r>
                    <w:rPr>
                      <w:rFonts w:ascii="MS Gothic" w:eastAsia="MS Gothic" w:hAnsi="MS Gothic" w:cs="MS Gothic" w:hint="eastAsia"/>
                      <w:szCs w:val="21"/>
                    </w:rPr>
                    <m:t>h</m:t>
                  </m:r>
                </m:sub>
                <m:sup>
                  <m: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p>
              </m:sSubSup>
            </m:e>
          </m:rad>
          <m:r>
            <w:rPr>
              <w:rFonts w:ascii="Cambria Math" w:eastAsia="华文中宋" w:hAnsi="Cambria Math" w:hint="eastAsia"/>
              <w:szCs w:val="21"/>
            </w:rPr>
            <m:t xml:space="preserve">     (13)</m:t>
          </m:r>
        </m:oMath>
      </m:oMathPara>
    </w:p>
    <w:p w14:paraId="0972A3E9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  <w:highlight w:val="yellow"/>
        </w:rPr>
      </w:pPr>
      <w:r>
        <w:rPr>
          <w:rFonts w:ascii="Times New Roman" w:hAnsi="Times New Roman" w:cs="Times New Roman" w:hint="eastAsia"/>
          <w:sz w:val="24"/>
        </w:rPr>
        <w:t>其中，</w:t>
      </w:r>
      <m:oMath>
        <m:sSub>
          <m:sSubPr>
            <m:ctrlPr>
              <w:rPr>
                <w:rFonts w:ascii="Cambria Math" w:eastAsia="华文中宋" w:hAnsi="Cambria Math" w:hint="eastAsia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hint="eastAsia"/>
                <w:szCs w:val="21"/>
              </w:rPr>
              <m:t>r</m:t>
            </m:r>
          </m:e>
          <m:sub>
            <m:r>
              <w:rPr>
                <w:rFonts w:ascii="Cambria Math" w:eastAsia="华文中宋" w:hAnsi="Cambria Math" w:hint="eastAsia"/>
                <w:szCs w:val="21"/>
              </w:rPr>
              <m:t>sp</m:t>
            </m:r>
            <m:r>
              <w:rPr>
                <w:rFonts w:ascii="MS Gothic" w:eastAsia="MS Gothic" w:hAnsi="MS Gothic" w:cs="MS Gothic" w:hint="eastAsia"/>
                <w:szCs w:val="21"/>
              </w:rPr>
              <m:t>h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有球差公式</w:t>
      </w:r>
      <w:r>
        <w:rPr>
          <w:rFonts w:ascii="Times New Roman" w:hAnsi="Times New Roman" w:cs="Times New Roman" w:hint="eastAsia"/>
          <w:sz w:val="24"/>
        </w:rPr>
        <w:t>[16]</w:t>
      </w:r>
    </w:p>
    <w:p w14:paraId="0E06C6E4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sp</m:t>
              </m:r>
              <m:r>
                <w:rPr>
                  <w:rFonts w:ascii="MS Gothic" w:eastAsia="MS Gothic" w:hAnsi="MS Gothic" w:cs="MS Gothic" w:hint="eastAsia"/>
                  <w:szCs w:val="21"/>
                </w:rPr>
                <m:t>h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=</m:t>
          </m:r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C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s</m:t>
              </m:r>
            </m:sub>
          </m:sSub>
          <m:sSup>
            <m:sSup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pPr>
            <m:e>
              <m:r>
                <w:rPr>
                  <w:rFonts w:ascii="Cambria Math" w:eastAsia="华文中宋" w:hAnsi="Cambria Math" w:hint="eastAsia"/>
                  <w:szCs w:val="21"/>
                </w:rPr>
                <m:t>sinα</m:t>
              </m:r>
            </m:e>
            <m:sup>
              <m:r>
                <w:rPr>
                  <w:rFonts w:ascii="Cambria Math" w:eastAsia="华文中宋" w:hAnsi="Cambria Math" w:hint="eastAsia"/>
                  <w:szCs w:val="21"/>
                </w:rPr>
                <m:t>3</m:t>
              </m:r>
            </m:sup>
          </m:sSup>
          <m:r>
            <w:rPr>
              <w:rFonts w:ascii="Cambria Math" w:eastAsia="华文中宋" w:hAnsi="Cambria Math" w:hint="eastAsia"/>
              <w:szCs w:val="21"/>
            </w:rPr>
            <m:t xml:space="preserve">     (14)</m:t>
          </m:r>
        </m:oMath>
      </m:oMathPara>
    </w:p>
    <w:p w14:paraId="3508C780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其中，</w:t>
      </w:r>
      <m:oMath>
        <m:sSub>
          <m:sSubPr>
            <m:ctrlPr>
              <w:rPr>
                <w:rFonts w:ascii="Cambria Math" w:eastAsia="华文中宋" w:hAnsi="Cambria Math" w:hint="eastAsia"/>
                <w:i/>
                <w:szCs w:val="21"/>
              </w:rPr>
            </m:ctrlPr>
          </m:sSubPr>
          <m:e>
            <m:r>
              <w:rPr>
                <w:rFonts w:ascii="Cambria Math" w:eastAsia="华文中宋" w:hAnsi="Cambria Math" w:hint="eastAsia"/>
                <w:szCs w:val="21"/>
              </w:rPr>
              <m:t>C</m:t>
            </m:r>
          </m:e>
          <m:sub>
            <m:r>
              <w:rPr>
                <w:rFonts w:ascii="Cambria Math" w:eastAsia="华文中宋" w:hAnsi="Cambria Math" w:hint="eastAsia"/>
                <w:szCs w:val="21"/>
              </w:rPr>
              <m:t>s</m:t>
            </m:r>
          </m:sub>
        </m:sSub>
      </m:oMath>
      <w:r>
        <w:rPr>
          <w:rFonts w:ascii="Times New Roman" w:hAnsi="Times New Roman" w:cs="Times New Roman" w:hint="eastAsia"/>
          <w:sz w:val="24"/>
        </w:rPr>
        <w:t>为球差系数，有</w:t>
      </w:r>
    </w:p>
    <w:p w14:paraId="2CDA4A50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C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s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0.77</m:t>
                  </m:r>
                </m:e>
                <m:sup>
                  <m:r>
                    <w:rPr>
                      <w:rFonts w:ascii="Cambria Math" w:eastAsia="华文中宋" w:hAnsi="Cambria Math" w:hint="eastAsia"/>
                      <w:szCs w:val="21"/>
                    </w:rPr>
                    <m:t>4</m:t>
                  </m:r>
                </m:sup>
              </m:sSup>
              <m:r>
                <w:rPr>
                  <w:rFonts w:ascii="Cambria Math" w:eastAsia="华文中宋" w:hAnsi="Cambria Math" w:hint="eastAsia"/>
                  <w:szCs w:val="21"/>
                </w:rPr>
                <m:t>λ</m:t>
              </m:r>
            </m:num>
            <m:den>
              <m:sSup>
                <m:sSupPr>
                  <m:ctrlPr>
                    <w:rPr>
                      <w:rFonts w:ascii="Cambria Math" w:eastAsia="华文中宋" w:hAnsi="Cambria Math" w:hint="eastAsia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="华文中宋" w:hAnsi="Cambria Math" w:hint="eastAsia"/>
                      <w:szCs w:val="21"/>
                    </w:rPr>
                    <m:t>sin</m:t>
                  </m:r>
                </m:e>
                <m:sup>
                  <m:r>
                    <w:rPr>
                      <w:rFonts w:ascii="Cambria Math" w:eastAsia="华文中宋" w:hAnsi="Cambria Math" w:hint="eastAsia"/>
                      <w:szCs w:val="21"/>
                    </w:rPr>
                    <m:t>4</m:t>
                  </m:r>
                </m:sup>
              </m:sSup>
              <m:r>
                <w:rPr>
                  <w:rFonts w:ascii="Cambria Math" w:eastAsia="华文中宋" w:hAnsi="Cambria Math" w:hint="eastAsia"/>
                  <w:szCs w:val="21"/>
                </w:rPr>
                <m:t>α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 xml:space="preserve">     (15)</m:t>
          </m:r>
        </m:oMath>
      </m:oMathPara>
    </w:p>
    <w:p w14:paraId="4D61A1DC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联立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(12)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(15)</m:t>
        </m:r>
      </m:oMath>
      <w:r>
        <w:rPr>
          <w:rFonts w:ascii="Times New Roman" w:hAnsi="Times New Roman" w:cs="Times New Roman" w:hint="eastAsia"/>
          <w:sz w:val="24"/>
        </w:rPr>
        <w:t>可得</w:t>
      </w:r>
    </w:p>
    <w:p w14:paraId="358B5F5C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min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(α)=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1.2696λ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sinα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 xml:space="preserve">     (16)</m:t>
          </m:r>
        </m:oMath>
      </m:oMathPara>
    </w:p>
    <w:p w14:paraId="3ED613E7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式中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α</m:t>
        </m:r>
      </m:oMath>
      <w:r>
        <w:rPr>
          <w:rFonts w:ascii="Times New Roman" w:hAnsi="Times New Roman" w:cs="Times New Roman" w:hint="eastAsia"/>
          <w:sz w:val="24"/>
        </w:rPr>
        <w:t>为物体的张角，如图</w:t>
      </w:r>
      <w:r>
        <w:rPr>
          <w:rFonts w:ascii="Times New Roman" w:hAnsi="Times New Roman" w:cs="Times New Roman" w:hint="eastAsia"/>
          <w:sz w:val="24"/>
        </w:rPr>
        <w:t>3-9</w:t>
      </w:r>
      <w:r>
        <w:rPr>
          <w:rFonts w:ascii="Times New Roman" w:hAnsi="Times New Roman" w:cs="Times New Roman" w:hint="eastAsia"/>
          <w:sz w:val="24"/>
        </w:rPr>
        <w:t>，其大小可通过物距和液滴底面半径计算得到：</w:t>
      </w:r>
    </w:p>
    <w:p w14:paraId="35C669B3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sin</m:t>
          </m:r>
          <m:r>
            <m:rPr>
              <m:sty m:val="p"/>
            </m:rPr>
            <w:rPr>
              <w:rFonts w:ascii="Cambria Math" w:eastAsia="华文中宋" w:hAnsi="Cambria Math"/>
              <w:szCs w:val="21"/>
            </w:rPr>
            <m:t>α</m:t>
          </m:r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>=</m:t>
          </m:r>
          <m:f>
            <m:fPr>
              <m:ctrlPr>
                <w:rPr>
                  <w:rFonts w:ascii="Cambria Math" w:eastAsia="华文中宋" w:hAnsi="Cambria Math" w:hint="eastAsia"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r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华文中宋" w:hAnsi="Cambria Math" w:hint="eastAsia"/>
                      <w:szCs w:val="21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华文中宋" w:hAnsi="Cambria Math" w:hint="eastAsia"/>
                          <w:szCs w:val="21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华文中宋" w:hAnsi="Cambria Math" w:hint="eastAsia"/>
                          <w:szCs w:val="21"/>
                        </w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华文中宋" w:hAnsi="Cambria Math" w:hint="eastAsia"/>
                          <w:szCs w:val="21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华文中宋" w:hAnsi="Cambria Math" w:hint="eastAsia"/>
                          <w:szCs w:val="21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华文中宋" w:hAnsi="Cambria Math" w:hint="eastAsia"/>
                          <w:szCs w:val="21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华文中宋" w:hAnsi="Cambria Math" w:hint="eastAsia"/>
                          <w:szCs w:val="21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eastAsia="华文中宋" w:hAnsi="Cambria Math" w:hint="eastAsia"/>
              <w:szCs w:val="21"/>
            </w:rPr>
            <m:t xml:space="preserve">     (17)</m:t>
          </m:r>
        </m:oMath>
      </m:oMathPara>
    </w:p>
    <w:p w14:paraId="17D1B745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则有：</w:t>
      </w:r>
    </w:p>
    <w:p w14:paraId="6370913B" w14:textId="77777777" w:rsidR="00AA1D44" w:rsidRDefault="00000000">
      <w:pPr>
        <w:rPr>
          <w:rFonts w:ascii="华文中宋" w:eastAsia="华文中宋" w:hAnsi="华文中宋" w:hint="eastAsia"/>
          <w:szCs w:val="21"/>
        </w:rPr>
      </w:pPr>
      <m:oMathPara>
        <m:oMath>
          <m:sSub>
            <m:sSub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sSubPr>
            <m:e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e>
            <m:sub>
              <m:r>
                <w:rPr>
                  <w:rFonts w:ascii="Cambria Math" w:eastAsia="华文中宋" w:hAnsi="Cambria Math" w:hint="eastAsia"/>
                  <w:szCs w:val="21"/>
                </w:rPr>
                <m:t>min</m:t>
              </m:r>
            </m:sub>
          </m:sSub>
          <m:r>
            <w:rPr>
              <w:rFonts w:ascii="Cambria Math" w:eastAsia="华文中宋" w:hAnsi="Cambria Math" w:hint="eastAsia"/>
              <w:szCs w:val="21"/>
            </w:rPr>
            <m:t>(α)=</m:t>
          </m:r>
          <m:f>
            <m:fPr>
              <m:ctrlPr>
                <w:rPr>
                  <w:rFonts w:ascii="Cambria Math" w:eastAsia="华文中宋" w:hAnsi="Cambria Math" w:hint="eastAsia"/>
                  <w:i/>
                  <w:szCs w:val="21"/>
                </w:rPr>
              </m:ctrlPr>
            </m:fPr>
            <m:num>
              <m:r>
                <w:rPr>
                  <w:rFonts w:ascii="Cambria Math" w:eastAsia="华文中宋" w:hAnsi="Cambria Math" w:hint="eastAsia"/>
                  <w:szCs w:val="21"/>
                </w:rPr>
                <m:t>1.2696λ</m:t>
              </m:r>
            </m:num>
            <m:den>
              <m:r>
                <w:rPr>
                  <w:rFonts w:ascii="Cambria Math" w:eastAsia="华文中宋" w:hAnsi="Cambria Math" w:hint="eastAsia"/>
                  <w:szCs w:val="21"/>
                </w:rPr>
                <m:t>r</m:t>
              </m:r>
            </m:den>
          </m:f>
          <m:r>
            <w:rPr>
              <w:rFonts w:ascii="Cambria Math" w:eastAsia="华文中宋" w:hAnsi="Cambria Math" w:hint="eastAsia"/>
              <w:szCs w:val="21"/>
            </w:rPr>
            <m:t xml:space="preserve">   </m:t>
          </m:r>
          <m:rad>
            <m:radPr>
              <m:degHide m:val="1"/>
              <m:ctrlPr>
                <w:rPr>
                  <w:rFonts w:ascii="Cambria Math" w:eastAsia="华文中宋" w:hAnsi="Cambria Math" w:hint="eastAsia"/>
                  <w:szCs w:val="21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华文中宋" w:hAnsi="Cambria Math" w:hint="eastAsia"/>
                      <w:szCs w:val="21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华文中宋" w:hAnsi="Cambria Math" w:hint="eastAsia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="华文中宋" w:hAnsi="Cambria Math" w:hint="eastAsia"/>
                      <w:szCs w:val="21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u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华文中宋" w:hAnsi="Cambria Math" w:hint="eastAsia"/>
                      <w:szCs w:val="21"/>
                    </w:rPr>
                    <m:t>2</m:t>
                  </m:r>
                </m:sup>
              </m:sSup>
            </m:e>
          </m:rad>
          <m:r>
            <w:rPr>
              <w:rFonts w:ascii="Cambria Math" w:eastAsia="华文中宋" w:hAnsi="Cambria Math" w:hint="eastAsia"/>
              <w:szCs w:val="21"/>
            </w:rPr>
            <m:t xml:space="preserve">     (18)</m:t>
          </m:r>
        </m:oMath>
      </m:oMathPara>
    </w:p>
    <w:p w14:paraId="708062FE" w14:textId="77777777" w:rsidR="00AA1D44" w:rsidRDefault="00000000">
      <w:pPr>
        <w:jc w:val="center"/>
        <w:rPr>
          <w:rFonts w:ascii="华文中宋" w:eastAsia="华文中宋" w:hAnsi="华文中宋" w:hint="eastAsia"/>
          <w:sz w:val="24"/>
        </w:rPr>
      </w:pPr>
      <w:r>
        <w:rPr>
          <w:rFonts w:ascii="华文中宋" w:eastAsia="华文中宋" w:hAnsi="华文中宋" w:hint="eastAsia"/>
          <w:noProof/>
          <w:sz w:val="24"/>
        </w:rPr>
        <w:drawing>
          <wp:inline distT="0" distB="0" distL="0" distR="0" wp14:anchorId="755C434B" wp14:editId="6F8E787F">
            <wp:extent cx="2148840" cy="1623695"/>
            <wp:effectExtent l="0" t="0" r="3810" b="14605"/>
            <wp:docPr id="1035" name="图片 12" descr="92a16e7475fe32dfc2f9879f5bb689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214884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28CF5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4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3-9  </w:t>
      </w:r>
      <w:r>
        <w:rPr>
          <w:rFonts w:ascii="Times New Roman" w:hAnsi="Times New Roman" w:cs="Times New Roman" w:hint="eastAsia"/>
          <w:szCs w:val="21"/>
        </w:rPr>
        <w:t>张角计算示意图</w:t>
      </w:r>
    </w:p>
    <w:p w14:paraId="47C64F05" w14:textId="77777777" w:rsidR="00AA1D44" w:rsidRDefault="00AA1D44">
      <w:pPr>
        <w:rPr>
          <w:rFonts w:ascii="宋体" w:hAnsi="宋体" w:hint="eastAsia"/>
          <w:sz w:val="24"/>
        </w:rPr>
      </w:pPr>
    </w:p>
    <w:p w14:paraId="1DD25F9D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</w:pPr>
      <w:r>
        <w:rPr>
          <w:rFonts w:ascii="Times New Roman" w:eastAsia="黑体" w:hAnsi="Times New Roman"/>
          <w:sz w:val="28"/>
          <w:szCs w:val="28"/>
        </w:rPr>
        <w:lastRenderedPageBreak/>
        <w:t>四、实验探究</w:t>
      </w:r>
    </w:p>
    <w:p w14:paraId="2AAAD9FC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4.1 </w:t>
      </w:r>
      <w:r>
        <w:rPr>
          <w:rFonts w:ascii="Times New Roman" w:eastAsia="楷体" w:hAnsi="Times New Roman" w:cs="Times New Roman" w:hint="eastAsia"/>
          <w:sz w:val="24"/>
          <w:szCs w:val="24"/>
        </w:rPr>
        <w:t>数据获取方式</w:t>
      </w:r>
    </w:p>
    <w:p w14:paraId="77796B1D" w14:textId="77777777" w:rsidR="00AA1D44" w:rsidRDefault="00000000">
      <w:pPr>
        <w:pStyle w:val="4"/>
        <w:spacing w:before="180" w:after="8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 xml:space="preserve">4.1.1 </w:t>
      </w:r>
      <w:r>
        <w:rPr>
          <w:rFonts w:ascii="Times New Roman" w:eastAsia="黑体" w:hAnsi="Times New Roman" w:cs="Times New Roman" w:hint="eastAsia"/>
          <w:sz w:val="24"/>
          <w:szCs w:val="24"/>
        </w:rPr>
        <w:t>实验装置示意图</w:t>
      </w:r>
    </w:p>
    <w:p w14:paraId="080F3E2F" w14:textId="77777777" w:rsidR="00AA1D44" w:rsidRDefault="00000000">
      <w:pPr>
        <w:jc w:val="center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/>
          <w:b/>
          <w:bCs/>
          <w:noProof/>
          <w:sz w:val="28"/>
          <w:szCs w:val="28"/>
        </w:rPr>
        <w:drawing>
          <wp:inline distT="0" distB="0" distL="0" distR="0" wp14:anchorId="47B1A1D6" wp14:editId="049A78C5">
            <wp:extent cx="2528570" cy="1896109"/>
            <wp:effectExtent l="0" t="0" r="5080" b="8890"/>
            <wp:docPr id="1036" name="图片 18" descr="装置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8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2528570" cy="189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15449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4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4-1  </w:t>
      </w:r>
      <w:r>
        <w:rPr>
          <w:rFonts w:ascii="Times New Roman" w:hAnsi="Times New Roman" w:cs="Times New Roman" w:hint="eastAsia"/>
          <w:szCs w:val="21"/>
        </w:rPr>
        <w:t>实验装置示意图</w:t>
      </w:r>
    </w:p>
    <w:p w14:paraId="389B4BBD" w14:textId="77777777" w:rsidR="00AA1D44" w:rsidRDefault="00000000">
      <w:pPr>
        <w:pStyle w:val="4"/>
        <w:spacing w:before="180" w:after="8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4.1.2 tracker</w:t>
      </w:r>
      <w:r>
        <w:rPr>
          <w:rFonts w:ascii="Times New Roman" w:eastAsia="黑体" w:hAnsi="Times New Roman" w:cs="Times New Roman" w:hint="eastAsia"/>
          <w:sz w:val="24"/>
          <w:szCs w:val="24"/>
        </w:rPr>
        <w:t>界面操作示意图</w:t>
      </w:r>
    </w:p>
    <w:p w14:paraId="38B5559F" w14:textId="77777777" w:rsidR="00AA1D44" w:rsidRDefault="00000000">
      <w:pPr>
        <w:jc w:val="center"/>
      </w:pPr>
      <w:r>
        <w:rPr>
          <w:noProof/>
        </w:rPr>
        <w:drawing>
          <wp:inline distT="0" distB="0" distL="0" distR="0" wp14:anchorId="3517D1DE" wp14:editId="6DDB033E">
            <wp:extent cx="1595755" cy="1452245"/>
            <wp:effectExtent l="0" t="0" r="4445" b="14605"/>
            <wp:docPr id="1037" name="图片 2" descr="a5b8809e6efe3a6841a694c7bb9e1a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/>
                  </pic:nvPicPr>
                  <pic:blipFill>
                    <a:blip r:embed="rId21" cstate="print">
                      <a:lum bright="24000"/>
                    </a:blip>
                    <a:srcRect/>
                    <a:stretch/>
                  </pic:blipFill>
                  <pic:spPr>
                    <a:xfrm>
                      <a:off x="0" y="0"/>
                      <a:ext cx="1595755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84F0" w14:textId="77777777" w:rsidR="00AA1D44" w:rsidRDefault="00000000">
      <w:pPr>
        <w:jc w:val="center"/>
      </w:pPr>
      <w:r>
        <w:rPr>
          <w:noProof/>
        </w:rPr>
        <w:drawing>
          <wp:inline distT="0" distB="0" distL="0" distR="0" wp14:anchorId="06185A50" wp14:editId="6F4D5B0B">
            <wp:extent cx="2252345" cy="1440180"/>
            <wp:effectExtent l="0" t="0" r="14605" b="7620"/>
            <wp:docPr id="1038" name="图片 10" descr="541c5e107c660081bd13e162d7542f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225234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</w:t>
      </w:r>
      <w:r>
        <w:rPr>
          <w:noProof/>
        </w:rPr>
        <w:drawing>
          <wp:inline distT="0" distB="0" distL="0" distR="0" wp14:anchorId="05AAA6BE" wp14:editId="7ECB704E">
            <wp:extent cx="2251075" cy="1440180"/>
            <wp:effectExtent l="0" t="0" r="15875" b="7620"/>
            <wp:docPr id="1039" name="图片 11" descr="c4c819f74fa7e8bbab2bff26f51b7c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225107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AC4D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0"/>
          <w:szCs w:val="22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>4-2  tracker</w:t>
      </w:r>
      <w:r>
        <w:rPr>
          <w:rFonts w:ascii="Times New Roman" w:hAnsi="Times New Roman" w:cs="Times New Roman" w:hint="eastAsia"/>
          <w:szCs w:val="21"/>
        </w:rPr>
        <w:t>获取数据示意图</w:t>
      </w:r>
    </w:p>
    <w:p w14:paraId="0528D9E5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4.2 </w:t>
      </w:r>
      <w:r>
        <w:rPr>
          <w:rFonts w:ascii="Times New Roman" w:eastAsia="楷体" w:hAnsi="Times New Roman" w:cs="Times New Roman" w:hint="eastAsia"/>
          <w:sz w:val="24"/>
          <w:szCs w:val="24"/>
        </w:rPr>
        <w:t>曲率半径对放大率的影响</w:t>
      </w:r>
    </w:p>
    <w:p w14:paraId="0B3BEA74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在玻璃下方放置格子纸，用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ul</m:t>
        </m:r>
      </m:oMath>
      <w:r>
        <w:rPr>
          <w:rFonts w:ascii="Times New Roman" w:hAnsi="Times New Roman" w:cs="Times New Roman" w:hint="eastAsia"/>
          <w:sz w:val="24"/>
        </w:rPr>
        <w:t>注射器在玻璃表面注水，形成大小不同的水滴，拍摄后利用</w:t>
      </w:r>
      <w:r>
        <w:rPr>
          <w:rFonts w:ascii="Times New Roman" w:hAnsi="Times New Roman" w:cs="Times New Roman" w:hint="eastAsia"/>
          <w:sz w:val="24"/>
        </w:rPr>
        <w:t>tracker</w:t>
      </w:r>
      <w:r>
        <w:rPr>
          <w:rFonts w:ascii="Times New Roman" w:hAnsi="Times New Roman" w:cs="Times New Roman" w:hint="eastAsia"/>
          <w:sz w:val="24"/>
        </w:rPr>
        <w:t>对其放大率进行分析。改变曲率半径时液滴放大率实验与理论曲线如图</w:t>
      </w:r>
      <w:r>
        <w:rPr>
          <w:rFonts w:ascii="Times New Roman" w:hAnsi="Times New Roman" w:cs="Times New Roman" w:hint="eastAsia"/>
          <w:sz w:val="24"/>
        </w:rPr>
        <w:lastRenderedPageBreak/>
        <w:t>4-3</w:t>
      </w:r>
      <w:r>
        <w:rPr>
          <w:rFonts w:ascii="Times New Roman" w:hAnsi="Times New Roman" w:cs="Times New Roman" w:hint="eastAsia"/>
          <w:sz w:val="24"/>
        </w:rPr>
        <w:t>所示。</w:t>
      </w:r>
    </w:p>
    <w:p w14:paraId="149E29D4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4"/>
        </w:rPr>
      </w:pPr>
      <w:r>
        <w:rPr>
          <w:rFonts w:ascii="Times New Roman" w:hAnsi="Times New Roman" w:cs="Times New Roman" w:hint="eastAsia"/>
          <w:szCs w:val="21"/>
        </w:rPr>
        <w:t>表</w:t>
      </w:r>
      <w:r>
        <w:rPr>
          <w:rFonts w:ascii="Times New Roman" w:hAnsi="Times New Roman" w:cs="Times New Roman" w:hint="eastAsia"/>
          <w:szCs w:val="21"/>
        </w:rPr>
        <w:t xml:space="preserve">1  </w:t>
      </w:r>
      <w:r>
        <w:rPr>
          <w:rFonts w:ascii="Times New Roman" w:hAnsi="Times New Roman" w:cs="Times New Roman" w:hint="eastAsia"/>
          <w:szCs w:val="21"/>
        </w:rPr>
        <w:t>放大率随曲率半径变化数据表</w:t>
      </w:r>
    </w:p>
    <w:tbl>
      <w:tblPr>
        <w:tblStyle w:val="41"/>
        <w:tblW w:w="9070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00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</w:tblGrid>
      <w:tr w:rsidR="00AA1D44" w14:paraId="0A474D12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tcBorders>
              <w:bottom w:val="single" w:sz="6" w:space="0" w:color="000000"/>
            </w:tcBorders>
            <w:vAlign w:val="center"/>
          </w:tcPr>
          <w:p w14:paraId="12B75AA6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液滴体积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/ul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1F1D415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406142F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6E52975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71855C8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243C1C4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3115E3A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2FCA596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00D57E7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196098B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29CF219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200</w:t>
            </w:r>
          </w:p>
        </w:tc>
      </w:tr>
      <w:tr w:rsidR="00AA1D44" w14:paraId="1DB5EB0B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C646CC3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r/mm</w:t>
            </w:r>
          </w:p>
        </w:tc>
        <w:tc>
          <w:tcPr>
            <w:tcW w:w="707" w:type="dxa"/>
            <w:vAlign w:val="center"/>
          </w:tcPr>
          <w:p w14:paraId="63AD666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2.937</w:t>
            </w:r>
          </w:p>
        </w:tc>
        <w:tc>
          <w:tcPr>
            <w:tcW w:w="707" w:type="dxa"/>
            <w:vAlign w:val="center"/>
          </w:tcPr>
          <w:p w14:paraId="0E3E01F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3.339</w:t>
            </w:r>
          </w:p>
        </w:tc>
        <w:tc>
          <w:tcPr>
            <w:tcW w:w="707" w:type="dxa"/>
            <w:vAlign w:val="center"/>
          </w:tcPr>
          <w:p w14:paraId="7BDF23D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4.164</w:t>
            </w:r>
          </w:p>
        </w:tc>
        <w:tc>
          <w:tcPr>
            <w:tcW w:w="707" w:type="dxa"/>
            <w:vAlign w:val="center"/>
          </w:tcPr>
          <w:p w14:paraId="3A6E121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4.426</w:t>
            </w:r>
          </w:p>
        </w:tc>
        <w:tc>
          <w:tcPr>
            <w:tcW w:w="707" w:type="dxa"/>
            <w:vAlign w:val="center"/>
          </w:tcPr>
          <w:p w14:paraId="2BB9F93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4.825</w:t>
            </w:r>
          </w:p>
        </w:tc>
        <w:tc>
          <w:tcPr>
            <w:tcW w:w="707" w:type="dxa"/>
            <w:vAlign w:val="center"/>
          </w:tcPr>
          <w:p w14:paraId="189A978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5.040</w:t>
            </w:r>
          </w:p>
        </w:tc>
        <w:tc>
          <w:tcPr>
            <w:tcW w:w="707" w:type="dxa"/>
            <w:vAlign w:val="center"/>
          </w:tcPr>
          <w:p w14:paraId="7DB4337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5.985</w:t>
            </w:r>
          </w:p>
        </w:tc>
        <w:tc>
          <w:tcPr>
            <w:tcW w:w="707" w:type="dxa"/>
            <w:vAlign w:val="center"/>
          </w:tcPr>
          <w:p w14:paraId="05274E2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6.330</w:t>
            </w:r>
          </w:p>
        </w:tc>
        <w:tc>
          <w:tcPr>
            <w:tcW w:w="707" w:type="dxa"/>
            <w:vAlign w:val="center"/>
          </w:tcPr>
          <w:p w14:paraId="4FECD8B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6.990</w:t>
            </w:r>
          </w:p>
        </w:tc>
        <w:tc>
          <w:tcPr>
            <w:tcW w:w="707" w:type="dxa"/>
            <w:vAlign w:val="center"/>
          </w:tcPr>
          <w:p w14:paraId="4C4211E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7.845</w:t>
            </w:r>
          </w:p>
        </w:tc>
      </w:tr>
      <w:tr w:rsidR="00AA1D44" w14:paraId="475027CF" w14:textId="77777777" w:rsidTr="00AA1D44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706BED7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d/mm</w:t>
            </w:r>
          </w:p>
        </w:tc>
        <w:tc>
          <w:tcPr>
            <w:tcW w:w="707" w:type="dxa"/>
            <w:vAlign w:val="center"/>
          </w:tcPr>
          <w:p w14:paraId="08D420A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1.323</w:t>
            </w:r>
          </w:p>
        </w:tc>
        <w:tc>
          <w:tcPr>
            <w:tcW w:w="707" w:type="dxa"/>
            <w:vAlign w:val="center"/>
          </w:tcPr>
          <w:p w14:paraId="4CF4E19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1.683</w:t>
            </w:r>
          </w:p>
        </w:tc>
        <w:tc>
          <w:tcPr>
            <w:tcW w:w="707" w:type="dxa"/>
            <w:vAlign w:val="center"/>
          </w:tcPr>
          <w:p w14:paraId="697EFF3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2.791</w:t>
            </w:r>
          </w:p>
        </w:tc>
        <w:tc>
          <w:tcPr>
            <w:tcW w:w="707" w:type="dxa"/>
            <w:vAlign w:val="center"/>
          </w:tcPr>
          <w:p w14:paraId="48111AD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3.053</w:t>
            </w:r>
          </w:p>
        </w:tc>
        <w:tc>
          <w:tcPr>
            <w:tcW w:w="707" w:type="dxa"/>
            <w:vAlign w:val="center"/>
          </w:tcPr>
          <w:p w14:paraId="533FD01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3.211</w:t>
            </w:r>
          </w:p>
        </w:tc>
        <w:tc>
          <w:tcPr>
            <w:tcW w:w="707" w:type="dxa"/>
            <w:vAlign w:val="center"/>
          </w:tcPr>
          <w:p w14:paraId="521E293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3.096</w:t>
            </w:r>
          </w:p>
        </w:tc>
        <w:tc>
          <w:tcPr>
            <w:tcW w:w="707" w:type="dxa"/>
            <w:vAlign w:val="center"/>
          </w:tcPr>
          <w:p w14:paraId="6A1F10C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3.811</w:t>
            </w:r>
          </w:p>
        </w:tc>
        <w:tc>
          <w:tcPr>
            <w:tcW w:w="707" w:type="dxa"/>
            <w:vAlign w:val="center"/>
          </w:tcPr>
          <w:p w14:paraId="44D42D5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3.923</w:t>
            </w:r>
          </w:p>
        </w:tc>
        <w:tc>
          <w:tcPr>
            <w:tcW w:w="707" w:type="dxa"/>
            <w:vAlign w:val="center"/>
          </w:tcPr>
          <w:p w14:paraId="1ADC242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4.059</w:t>
            </w:r>
          </w:p>
        </w:tc>
        <w:tc>
          <w:tcPr>
            <w:tcW w:w="707" w:type="dxa"/>
            <w:vAlign w:val="center"/>
          </w:tcPr>
          <w:p w14:paraId="0A645CF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3.972</w:t>
            </w:r>
          </w:p>
        </w:tc>
      </w:tr>
      <w:tr w:rsidR="00AA1D44" w14:paraId="7E969D47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913F821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接触角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/(</w:t>
            </w:r>
            <w:r>
              <w:rPr>
                <w:rFonts w:ascii="Times New Roman" w:hAnsi="Times New Roman" w:hint="eastAsia"/>
                <w:b w:val="0"/>
                <w:bCs w:val="0"/>
                <w:i/>
                <w:iCs/>
                <w:color w:val="000000"/>
                <w:sz w:val="18"/>
                <w:szCs w:val="18"/>
              </w:rPr>
              <w:t>°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7" w:type="dxa"/>
            <w:vAlign w:val="center"/>
          </w:tcPr>
          <w:p w14:paraId="3E22F23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707" w:type="dxa"/>
            <w:vAlign w:val="center"/>
          </w:tcPr>
          <w:p w14:paraId="5DB2F4D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69.8</w:t>
            </w:r>
          </w:p>
        </w:tc>
        <w:tc>
          <w:tcPr>
            <w:tcW w:w="707" w:type="dxa"/>
            <w:vAlign w:val="center"/>
          </w:tcPr>
          <w:p w14:paraId="35685D5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68.6</w:t>
            </w:r>
          </w:p>
        </w:tc>
        <w:tc>
          <w:tcPr>
            <w:tcW w:w="707" w:type="dxa"/>
            <w:vAlign w:val="center"/>
          </w:tcPr>
          <w:p w14:paraId="7FD175A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72.5</w:t>
            </w:r>
          </w:p>
        </w:tc>
        <w:tc>
          <w:tcPr>
            <w:tcW w:w="707" w:type="dxa"/>
            <w:vAlign w:val="center"/>
          </w:tcPr>
          <w:p w14:paraId="219C21A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76.5</w:t>
            </w:r>
          </w:p>
        </w:tc>
        <w:tc>
          <w:tcPr>
            <w:tcW w:w="707" w:type="dxa"/>
            <w:vAlign w:val="center"/>
          </w:tcPr>
          <w:p w14:paraId="7DC2BE6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707" w:type="dxa"/>
            <w:vAlign w:val="center"/>
          </w:tcPr>
          <w:p w14:paraId="330E857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62.4</w:t>
            </w:r>
          </w:p>
        </w:tc>
        <w:tc>
          <w:tcPr>
            <w:tcW w:w="707" w:type="dxa"/>
            <w:vAlign w:val="center"/>
          </w:tcPr>
          <w:p w14:paraId="4F23651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61.0</w:t>
            </w:r>
          </w:p>
        </w:tc>
        <w:tc>
          <w:tcPr>
            <w:tcW w:w="707" w:type="dxa"/>
            <w:vAlign w:val="center"/>
          </w:tcPr>
          <w:p w14:paraId="1BE955E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58.9</w:t>
            </w:r>
          </w:p>
        </w:tc>
        <w:tc>
          <w:tcPr>
            <w:tcW w:w="707" w:type="dxa"/>
            <w:vAlign w:val="center"/>
          </w:tcPr>
          <w:p w14:paraId="6190799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54.6</w:t>
            </w:r>
          </w:p>
        </w:tc>
      </w:tr>
      <w:tr w:rsidR="00AA1D44" w14:paraId="568C2CEB" w14:textId="77777777" w:rsidTr="00AA1D44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731CA8CC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曲率半径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/mm</w:t>
            </w:r>
          </w:p>
        </w:tc>
        <w:tc>
          <w:tcPr>
            <w:tcW w:w="707" w:type="dxa"/>
            <w:vAlign w:val="center"/>
          </w:tcPr>
          <w:p w14:paraId="2D848BA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3.922</w:t>
            </w:r>
          </w:p>
        </w:tc>
        <w:tc>
          <w:tcPr>
            <w:tcW w:w="707" w:type="dxa"/>
            <w:vAlign w:val="center"/>
          </w:tcPr>
          <w:p w14:paraId="50ED5A2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4.153</w:t>
            </w:r>
          </w:p>
        </w:tc>
        <w:tc>
          <w:tcPr>
            <w:tcW w:w="707" w:type="dxa"/>
            <w:vAlign w:val="center"/>
          </w:tcPr>
          <w:p w14:paraId="3CA892F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4.501</w:t>
            </w:r>
          </w:p>
        </w:tc>
        <w:tc>
          <w:tcPr>
            <w:tcW w:w="707" w:type="dxa"/>
            <w:vAlign w:val="center"/>
          </w:tcPr>
          <w:p w14:paraId="2A1BC15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4.734</w:t>
            </w:r>
          </w:p>
        </w:tc>
        <w:tc>
          <w:tcPr>
            <w:tcW w:w="707" w:type="dxa"/>
            <w:vAlign w:val="center"/>
          </w:tcPr>
          <w:p w14:paraId="05D3E5E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5.231</w:t>
            </w:r>
          </w:p>
        </w:tc>
        <w:tc>
          <w:tcPr>
            <w:tcW w:w="707" w:type="dxa"/>
            <w:vAlign w:val="center"/>
          </w:tcPr>
          <w:p w14:paraId="2D272EC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5.650</w:t>
            </w:r>
          </w:p>
        </w:tc>
        <w:tc>
          <w:tcPr>
            <w:tcW w:w="707" w:type="dxa"/>
            <w:vAlign w:val="center"/>
          </w:tcPr>
          <w:p w14:paraId="533A3EB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6.805</w:t>
            </w:r>
          </w:p>
        </w:tc>
        <w:tc>
          <w:tcPr>
            <w:tcW w:w="707" w:type="dxa"/>
            <w:vAlign w:val="center"/>
          </w:tcPr>
          <w:p w14:paraId="7C83E13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8.048</w:t>
            </w:r>
          </w:p>
        </w:tc>
        <w:tc>
          <w:tcPr>
            <w:tcW w:w="707" w:type="dxa"/>
            <w:vAlign w:val="center"/>
          </w:tcPr>
          <w:p w14:paraId="6A630D4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9.068</w:t>
            </w:r>
          </w:p>
        </w:tc>
        <w:tc>
          <w:tcPr>
            <w:tcW w:w="707" w:type="dxa"/>
            <w:vAlign w:val="center"/>
          </w:tcPr>
          <w:p w14:paraId="7501865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9.733</w:t>
            </w:r>
          </w:p>
        </w:tc>
      </w:tr>
      <w:tr w:rsidR="00AA1D44" w14:paraId="5D02731A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5AA427E2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放大率理论值</w:t>
            </w:r>
          </w:p>
        </w:tc>
        <w:tc>
          <w:tcPr>
            <w:tcW w:w="707" w:type="dxa"/>
            <w:vAlign w:val="center"/>
          </w:tcPr>
          <w:p w14:paraId="669AF43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2.020</w:t>
            </w:r>
          </w:p>
        </w:tc>
        <w:tc>
          <w:tcPr>
            <w:tcW w:w="707" w:type="dxa"/>
            <w:vAlign w:val="center"/>
          </w:tcPr>
          <w:p w14:paraId="61990B5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1.911</w:t>
            </w:r>
          </w:p>
        </w:tc>
        <w:tc>
          <w:tcPr>
            <w:tcW w:w="707" w:type="dxa"/>
            <w:vAlign w:val="center"/>
          </w:tcPr>
          <w:p w14:paraId="475535D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1.785</w:t>
            </w:r>
          </w:p>
        </w:tc>
        <w:tc>
          <w:tcPr>
            <w:tcW w:w="707" w:type="dxa"/>
            <w:vAlign w:val="center"/>
          </w:tcPr>
          <w:p w14:paraId="2AFF512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1.719</w:t>
            </w:r>
          </w:p>
        </w:tc>
        <w:tc>
          <w:tcPr>
            <w:tcW w:w="707" w:type="dxa"/>
            <w:vAlign w:val="center"/>
          </w:tcPr>
          <w:p w14:paraId="1FD8E2B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1.609</w:t>
            </w:r>
          </w:p>
        </w:tc>
        <w:tc>
          <w:tcPr>
            <w:tcW w:w="707" w:type="dxa"/>
            <w:vAlign w:val="center"/>
          </w:tcPr>
          <w:p w14:paraId="5E7D698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1.539</w:t>
            </w:r>
          </w:p>
        </w:tc>
        <w:tc>
          <w:tcPr>
            <w:tcW w:w="707" w:type="dxa"/>
            <w:vAlign w:val="center"/>
          </w:tcPr>
          <w:p w14:paraId="0C45657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1.428</w:t>
            </w:r>
          </w:p>
        </w:tc>
        <w:tc>
          <w:tcPr>
            <w:tcW w:w="707" w:type="dxa"/>
            <w:vAlign w:val="center"/>
          </w:tcPr>
          <w:p w14:paraId="5D52336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1.389</w:t>
            </w:r>
          </w:p>
        </w:tc>
        <w:tc>
          <w:tcPr>
            <w:tcW w:w="707" w:type="dxa"/>
            <w:vAlign w:val="center"/>
          </w:tcPr>
          <w:p w14:paraId="358B314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1.326</w:t>
            </w:r>
          </w:p>
        </w:tc>
        <w:tc>
          <w:tcPr>
            <w:tcW w:w="707" w:type="dxa"/>
            <w:vAlign w:val="center"/>
          </w:tcPr>
          <w:p w14:paraId="37EEBE2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1.255</w:t>
            </w:r>
          </w:p>
        </w:tc>
      </w:tr>
      <w:tr w:rsidR="00AA1D44" w14:paraId="027A24F7" w14:textId="77777777" w:rsidTr="00AA1D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2069379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放大率实验值</w:t>
            </w:r>
          </w:p>
        </w:tc>
        <w:tc>
          <w:tcPr>
            <w:tcW w:w="707" w:type="dxa"/>
            <w:vAlign w:val="center"/>
          </w:tcPr>
          <w:p w14:paraId="1154596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1.949</w:t>
            </w:r>
          </w:p>
        </w:tc>
        <w:tc>
          <w:tcPr>
            <w:tcW w:w="707" w:type="dxa"/>
            <w:vAlign w:val="center"/>
          </w:tcPr>
          <w:p w14:paraId="6BF7ADF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1.871</w:t>
            </w:r>
          </w:p>
        </w:tc>
        <w:tc>
          <w:tcPr>
            <w:tcW w:w="707" w:type="dxa"/>
            <w:vAlign w:val="center"/>
          </w:tcPr>
          <w:p w14:paraId="17D906B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1.793</w:t>
            </w:r>
          </w:p>
        </w:tc>
        <w:tc>
          <w:tcPr>
            <w:tcW w:w="707" w:type="dxa"/>
            <w:vAlign w:val="center"/>
          </w:tcPr>
          <w:p w14:paraId="7BE3603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1.715</w:t>
            </w:r>
          </w:p>
        </w:tc>
        <w:tc>
          <w:tcPr>
            <w:tcW w:w="707" w:type="dxa"/>
            <w:vAlign w:val="center"/>
          </w:tcPr>
          <w:p w14:paraId="5CEFE21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1.637</w:t>
            </w:r>
          </w:p>
        </w:tc>
        <w:tc>
          <w:tcPr>
            <w:tcW w:w="707" w:type="dxa"/>
            <w:vAlign w:val="center"/>
          </w:tcPr>
          <w:p w14:paraId="79C290B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1.568</w:t>
            </w:r>
          </w:p>
        </w:tc>
        <w:tc>
          <w:tcPr>
            <w:tcW w:w="707" w:type="dxa"/>
            <w:vAlign w:val="center"/>
          </w:tcPr>
          <w:p w14:paraId="38365A9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1.452</w:t>
            </w:r>
          </w:p>
        </w:tc>
        <w:tc>
          <w:tcPr>
            <w:tcW w:w="707" w:type="dxa"/>
            <w:vAlign w:val="center"/>
          </w:tcPr>
          <w:p w14:paraId="183EA0B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1.432</w:t>
            </w:r>
          </w:p>
        </w:tc>
        <w:tc>
          <w:tcPr>
            <w:tcW w:w="707" w:type="dxa"/>
            <w:vAlign w:val="center"/>
          </w:tcPr>
          <w:p w14:paraId="35A7322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1.317</w:t>
            </w:r>
          </w:p>
        </w:tc>
        <w:tc>
          <w:tcPr>
            <w:tcW w:w="707" w:type="dxa"/>
            <w:vAlign w:val="center"/>
          </w:tcPr>
          <w:p w14:paraId="6A3B5D6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1.245</w:t>
            </w:r>
          </w:p>
        </w:tc>
      </w:tr>
    </w:tbl>
    <w:p w14:paraId="22E8B93A" w14:textId="77777777" w:rsidR="00AA1D44" w:rsidRDefault="00AA1D44">
      <w:pPr>
        <w:jc w:val="center"/>
        <w:rPr>
          <w:rFonts w:ascii="宋体" w:hAnsi="宋体" w:hint="eastAsia"/>
          <w:sz w:val="24"/>
        </w:rPr>
      </w:pPr>
    </w:p>
    <w:p w14:paraId="5516A0F7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</w:rPr>
        <w:drawing>
          <wp:inline distT="0" distB="0" distL="0" distR="0" wp14:anchorId="5DA063C2" wp14:editId="6D1FFA64">
            <wp:extent cx="4886960" cy="2325370"/>
            <wp:effectExtent l="0" t="0" r="8890" b="17780"/>
            <wp:docPr id="1040" name="图片 2" descr="放大率-曲率半径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488696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A0BBB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4-3  </w:t>
      </w:r>
      <w:r>
        <w:rPr>
          <w:rFonts w:ascii="Times New Roman" w:hAnsi="Times New Roman" w:cs="Times New Roman" w:hint="eastAsia"/>
          <w:szCs w:val="21"/>
        </w:rPr>
        <w:t>放大率实验与理论值拟合图像</w:t>
      </w:r>
    </w:p>
    <w:p w14:paraId="4810E345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由图</w:t>
      </w:r>
      <w:r>
        <w:rPr>
          <w:rFonts w:ascii="Times New Roman" w:hAnsi="Times New Roman" w:cs="Times New Roman" w:hint="eastAsia"/>
          <w:sz w:val="24"/>
        </w:rPr>
        <w:t>4-3</w:t>
      </w:r>
      <w:r>
        <w:rPr>
          <w:rFonts w:ascii="Times New Roman" w:hAnsi="Times New Roman" w:cs="Times New Roman" w:hint="eastAsia"/>
          <w:sz w:val="24"/>
        </w:rPr>
        <w:t>可知，在曲率半径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2mm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10mm</m:t>
        </m:r>
      </m:oMath>
      <w:r>
        <w:rPr>
          <w:rFonts w:ascii="Times New Roman" w:hAnsi="Times New Roman" w:cs="Times New Roman" w:hint="eastAsia"/>
          <w:sz w:val="24"/>
        </w:rPr>
        <w:t>的范围内，随曲率半径增大，放大率减小。曲率半径在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5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7mm</m:t>
        </m:r>
      </m:oMath>
      <w:r>
        <w:rPr>
          <w:rFonts w:ascii="Times New Roman" w:hAnsi="Times New Roman" w:cs="Times New Roman" w:hint="eastAsia"/>
          <w:sz w:val="24"/>
        </w:rPr>
        <w:t>附近时理论和实验结果出现一定差异。产生这一差异的原因，分析应该是实验测量误差造成。曲率半径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5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7mm</m:t>
        </m:r>
      </m:oMath>
      <w:r>
        <w:rPr>
          <w:rFonts w:ascii="Times New Roman" w:hAnsi="Times New Roman" w:cs="Times New Roman" w:hint="eastAsia"/>
          <w:sz w:val="24"/>
        </w:rPr>
        <w:t>对应液滴体积为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120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160ul</m:t>
        </m:r>
      </m:oMath>
      <w:r>
        <w:rPr>
          <w:rFonts w:ascii="Times New Roman" w:hAnsi="Times New Roman" w:cs="Times New Roman" w:hint="eastAsia"/>
          <w:sz w:val="24"/>
        </w:rPr>
        <w:t>。事实上，改变曲率半径不能简单的通过改变液滴体积大小来改变，随着体积增大，一开始液滴曲率半径增长幅度较小，当液滴体积超过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160ul</m:t>
        </m:r>
      </m:oMath>
      <w:r>
        <w:rPr>
          <w:rFonts w:ascii="Times New Roman" w:hAnsi="Times New Roman" w:cs="Times New Roman" w:hint="eastAsia"/>
          <w:sz w:val="24"/>
        </w:rPr>
        <w:t>时，液滴的重力对液滴形状的影响越来越明显，液滴曲率半径增加的比较缓慢，而在体积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120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160ul</m:t>
        </m:r>
      </m:oMath>
      <w:r>
        <w:rPr>
          <w:rFonts w:ascii="Times New Roman" w:hAnsi="Times New Roman" w:cs="Times New Roman" w:hint="eastAsia"/>
          <w:sz w:val="24"/>
        </w:rPr>
        <w:t>时重力影响较小，且体积较大，液滴曲率半径变化大，形状不稳定，引起测量误差。</w:t>
      </w:r>
    </w:p>
    <w:p w14:paraId="4AEB9BD7" w14:textId="77777777" w:rsidR="00AA1D44" w:rsidRDefault="00AA1D44">
      <w:pPr>
        <w:spacing w:line="400" w:lineRule="exact"/>
        <w:ind w:firstLineChars="200" w:firstLine="480"/>
        <w:rPr>
          <w:rFonts w:ascii="华文中宋" w:eastAsia="华文中宋" w:hAnsi="华文中宋" w:hint="eastAsia"/>
          <w:sz w:val="24"/>
        </w:rPr>
      </w:pPr>
    </w:p>
    <w:p w14:paraId="4BC675C6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4.3  </w:t>
      </w:r>
      <w:r>
        <w:rPr>
          <w:rFonts w:ascii="Times New Roman" w:eastAsia="楷体" w:hAnsi="Times New Roman" w:cs="Times New Roman" w:hint="eastAsia"/>
          <w:sz w:val="24"/>
          <w:szCs w:val="24"/>
        </w:rPr>
        <w:t>底面半径大小对最小分辨距离的影响</w:t>
      </w:r>
    </w:p>
    <w:p w14:paraId="17A111A3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在玻璃下方放置分辨率板，用注射器在玻璃表面注纯净水，形成大小不同的水滴。观察并读出分辨距离数据。改变液滴底面半径时液滴分辨率实验与理论曲线如图</w:t>
      </w:r>
      <w:r>
        <w:rPr>
          <w:rFonts w:ascii="Times New Roman" w:hAnsi="Times New Roman" w:cs="Times New Roman" w:hint="eastAsia"/>
          <w:sz w:val="24"/>
        </w:rPr>
        <w:t>4-4</w:t>
      </w:r>
      <w:r>
        <w:rPr>
          <w:rFonts w:ascii="Times New Roman" w:hAnsi="Times New Roman" w:cs="Times New Roman" w:hint="eastAsia"/>
          <w:sz w:val="24"/>
        </w:rPr>
        <w:t>所</w:t>
      </w:r>
      <w:r>
        <w:rPr>
          <w:rFonts w:ascii="Times New Roman" w:hAnsi="Times New Roman" w:cs="Times New Roman" w:hint="eastAsia"/>
          <w:sz w:val="24"/>
        </w:rPr>
        <w:lastRenderedPageBreak/>
        <w:t>示。</w:t>
      </w:r>
    </w:p>
    <w:p w14:paraId="192E527D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表</w:t>
      </w:r>
      <w:r>
        <w:rPr>
          <w:rFonts w:ascii="Times New Roman" w:hAnsi="Times New Roman" w:cs="Times New Roman" w:hint="eastAsia"/>
          <w:szCs w:val="21"/>
        </w:rPr>
        <w:t xml:space="preserve">2  </w:t>
      </w:r>
      <w:r>
        <w:rPr>
          <w:rFonts w:ascii="Times New Roman" w:hAnsi="Times New Roman" w:cs="Times New Roman" w:hint="eastAsia"/>
          <w:szCs w:val="21"/>
        </w:rPr>
        <w:t>最小分辨距离随液滴底面半径大小变化数据表</w:t>
      </w:r>
    </w:p>
    <w:tbl>
      <w:tblPr>
        <w:tblStyle w:val="41"/>
        <w:tblpPr w:leftFromText="180" w:rightFromText="180" w:vertAnchor="text" w:horzAnchor="page" w:tblpXSpec="center" w:tblpY="163"/>
        <w:tblW w:w="9070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00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</w:tblGrid>
      <w:tr w:rsidR="00AA1D44" w14:paraId="31205AFA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tcBorders>
              <w:bottom w:val="single" w:sz="6" w:space="0" w:color="000000"/>
            </w:tcBorders>
            <w:vAlign w:val="center"/>
          </w:tcPr>
          <w:p w14:paraId="211F48B3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体积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/ul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4834B2D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28BE150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1F39CAD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072697E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6E9D786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2A21670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5E796BC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73297A8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194E6BD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center"/>
          </w:tcPr>
          <w:p w14:paraId="708B754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200</w:t>
            </w:r>
          </w:p>
        </w:tc>
      </w:tr>
      <w:tr w:rsidR="00AA1D44" w14:paraId="5F19436C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414EE54A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像距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h/mm</w:t>
            </w:r>
          </w:p>
        </w:tc>
        <w:tc>
          <w:tcPr>
            <w:tcW w:w="707" w:type="dxa"/>
            <w:gridSpan w:val="10"/>
            <w:vAlign w:val="center"/>
          </w:tcPr>
          <w:p w14:paraId="0ABF11C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500</w:t>
            </w:r>
          </w:p>
        </w:tc>
      </w:tr>
      <w:tr w:rsidR="00AA1D44" w14:paraId="70230193" w14:textId="77777777" w:rsidTr="00AA1D44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673C816A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r/mm</w:t>
            </w:r>
          </w:p>
        </w:tc>
        <w:tc>
          <w:tcPr>
            <w:tcW w:w="707" w:type="dxa"/>
            <w:vAlign w:val="center"/>
          </w:tcPr>
          <w:p w14:paraId="173DB10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2.937</w:t>
            </w:r>
          </w:p>
        </w:tc>
        <w:tc>
          <w:tcPr>
            <w:tcW w:w="707" w:type="dxa"/>
            <w:vAlign w:val="center"/>
          </w:tcPr>
          <w:p w14:paraId="34BD142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3.339</w:t>
            </w:r>
          </w:p>
        </w:tc>
        <w:tc>
          <w:tcPr>
            <w:tcW w:w="707" w:type="dxa"/>
            <w:vAlign w:val="center"/>
          </w:tcPr>
          <w:p w14:paraId="54BA5E3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4.164</w:t>
            </w:r>
          </w:p>
        </w:tc>
        <w:tc>
          <w:tcPr>
            <w:tcW w:w="707" w:type="dxa"/>
            <w:vAlign w:val="center"/>
          </w:tcPr>
          <w:p w14:paraId="0CBCC26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4.426</w:t>
            </w:r>
          </w:p>
        </w:tc>
        <w:tc>
          <w:tcPr>
            <w:tcW w:w="707" w:type="dxa"/>
            <w:vAlign w:val="center"/>
          </w:tcPr>
          <w:p w14:paraId="407B27F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4.825</w:t>
            </w:r>
          </w:p>
        </w:tc>
        <w:tc>
          <w:tcPr>
            <w:tcW w:w="707" w:type="dxa"/>
            <w:vAlign w:val="center"/>
          </w:tcPr>
          <w:p w14:paraId="4FB8DED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5.040</w:t>
            </w:r>
          </w:p>
        </w:tc>
        <w:tc>
          <w:tcPr>
            <w:tcW w:w="707" w:type="dxa"/>
            <w:vAlign w:val="center"/>
          </w:tcPr>
          <w:p w14:paraId="024982C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5.985</w:t>
            </w:r>
          </w:p>
        </w:tc>
        <w:tc>
          <w:tcPr>
            <w:tcW w:w="707" w:type="dxa"/>
            <w:vAlign w:val="center"/>
          </w:tcPr>
          <w:p w14:paraId="5929AC6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6.330</w:t>
            </w:r>
          </w:p>
        </w:tc>
        <w:tc>
          <w:tcPr>
            <w:tcW w:w="707" w:type="dxa"/>
            <w:vAlign w:val="center"/>
          </w:tcPr>
          <w:p w14:paraId="2EC7F58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6.990</w:t>
            </w:r>
          </w:p>
        </w:tc>
        <w:tc>
          <w:tcPr>
            <w:tcW w:w="707" w:type="dxa"/>
            <w:vAlign w:val="center"/>
          </w:tcPr>
          <w:p w14:paraId="48228A5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7.845</w:t>
            </w:r>
          </w:p>
        </w:tc>
      </w:tr>
      <w:tr w:rsidR="00AA1D44" w14:paraId="15C9094F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0A0064E8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最小分辨距离理论值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/um</w:t>
            </w:r>
          </w:p>
        </w:tc>
        <w:tc>
          <w:tcPr>
            <w:tcW w:w="707" w:type="dxa"/>
            <w:vAlign w:val="center"/>
          </w:tcPr>
          <w:p w14:paraId="4C2BDF8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2.421</w:t>
            </w:r>
          </w:p>
        </w:tc>
        <w:tc>
          <w:tcPr>
            <w:tcW w:w="707" w:type="dxa"/>
            <w:vAlign w:val="center"/>
          </w:tcPr>
          <w:p w14:paraId="4A2B810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2.130</w:t>
            </w:r>
          </w:p>
        </w:tc>
        <w:tc>
          <w:tcPr>
            <w:tcW w:w="707" w:type="dxa"/>
            <w:vAlign w:val="center"/>
          </w:tcPr>
          <w:p w14:paraId="0200F55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1.708</w:t>
            </w:r>
          </w:p>
        </w:tc>
        <w:tc>
          <w:tcPr>
            <w:tcW w:w="707" w:type="dxa"/>
            <w:vAlign w:val="center"/>
          </w:tcPr>
          <w:p w14:paraId="79D07BE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1.607</w:t>
            </w:r>
          </w:p>
        </w:tc>
        <w:tc>
          <w:tcPr>
            <w:tcW w:w="707" w:type="dxa"/>
            <w:vAlign w:val="center"/>
          </w:tcPr>
          <w:p w14:paraId="4E2ECF7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1.474</w:t>
            </w:r>
          </w:p>
        </w:tc>
        <w:tc>
          <w:tcPr>
            <w:tcW w:w="707" w:type="dxa"/>
            <w:vAlign w:val="center"/>
          </w:tcPr>
          <w:p w14:paraId="74DB25E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1.411</w:t>
            </w:r>
          </w:p>
        </w:tc>
        <w:tc>
          <w:tcPr>
            <w:tcW w:w="707" w:type="dxa"/>
            <w:vAlign w:val="center"/>
          </w:tcPr>
          <w:p w14:paraId="164A2F4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1.188</w:t>
            </w:r>
          </w:p>
        </w:tc>
        <w:tc>
          <w:tcPr>
            <w:tcW w:w="707" w:type="dxa"/>
            <w:vAlign w:val="center"/>
          </w:tcPr>
          <w:p w14:paraId="3704127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1.123</w:t>
            </w:r>
          </w:p>
        </w:tc>
        <w:tc>
          <w:tcPr>
            <w:tcW w:w="707" w:type="dxa"/>
            <w:vAlign w:val="center"/>
          </w:tcPr>
          <w:p w14:paraId="3244C24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1.017</w:t>
            </w:r>
          </w:p>
        </w:tc>
        <w:tc>
          <w:tcPr>
            <w:tcW w:w="707" w:type="dxa"/>
            <w:vAlign w:val="center"/>
          </w:tcPr>
          <w:p w14:paraId="12DF263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0.906</w:t>
            </w:r>
          </w:p>
        </w:tc>
      </w:tr>
      <w:tr w:rsidR="00AA1D44" w14:paraId="5D539F21" w14:textId="77777777" w:rsidTr="00AA1D44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Align w:val="center"/>
          </w:tcPr>
          <w:p w14:paraId="5C76D791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最小分辨距离实验值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18"/>
                <w:szCs w:val="18"/>
              </w:rPr>
              <w:t>/um</w:t>
            </w:r>
          </w:p>
        </w:tc>
        <w:tc>
          <w:tcPr>
            <w:tcW w:w="707" w:type="dxa"/>
            <w:vAlign w:val="center"/>
          </w:tcPr>
          <w:p w14:paraId="5638B48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2.381</w:t>
            </w:r>
          </w:p>
        </w:tc>
        <w:tc>
          <w:tcPr>
            <w:tcW w:w="707" w:type="dxa"/>
            <w:vAlign w:val="center"/>
          </w:tcPr>
          <w:p w14:paraId="5872C3F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2.041</w:t>
            </w:r>
          </w:p>
        </w:tc>
        <w:tc>
          <w:tcPr>
            <w:tcW w:w="707" w:type="dxa"/>
            <w:vAlign w:val="center"/>
          </w:tcPr>
          <w:p w14:paraId="45D4863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1.786</w:t>
            </w:r>
          </w:p>
        </w:tc>
        <w:tc>
          <w:tcPr>
            <w:tcW w:w="707" w:type="dxa"/>
            <w:vAlign w:val="center"/>
          </w:tcPr>
          <w:p w14:paraId="052CC6C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1.587</w:t>
            </w:r>
          </w:p>
        </w:tc>
        <w:tc>
          <w:tcPr>
            <w:tcW w:w="707" w:type="dxa"/>
            <w:vAlign w:val="center"/>
          </w:tcPr>
          <w:p w14:paraId="21D2133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1.429</w:t>
            </w:r>
          </w:p>
        </w:tc>
        <w:tc>
          <w:tcPr>
            <w:tcW w:w="707" w:type="dxa"/>
            <w:vAlign w:val="center"/>
          </w:tcPr>
          <w:p w14:paraId="1336E4F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1.299</w:t>
            </w:r>
          </w:p>
        </w:tc>
        <w:tc>
          <w:tcPr>
            <w:tcW w:w="707" w:type="dxa"/>
            <w:vAlign w:val="center"/>
          </w:tcPr>
          <w:p w14:paraId="3BF9B67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1.190</w:t>
            </w:r>
          </w:p>
        </w:tc>
        <w:tc>
          <w:tcPr>
            <w:tcW w:w="707" w:type="dxa"/>
            <w:vAlign w:val="center"/>
          </w:tcPr>
          <w:p w14:paraId="75DA911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1.099</w:t>
            </w:r>
          </w:p>
        </w:tc>
        <w:tc>
          <w:tcPr>
            <w:tcW w:w="707" w:type="dxa"/>
            <w:vAlign w:val="center"/>
          </w:tcPr>
          <w:p w14:paraId="5CFCAAE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1.020</w:t>
            </w:r>
          </w:p>
        </w:tc>
        <w:tc>
          <w:tcPr>
            <w:tcW w:w="707" w:type="dxa"/>
            <w:vAlign w:val="center"/>
          </w:tcPr>
          <w:p w14:paraId="6434EC2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0.840</w:t>
            </w:r>
          </w:p>
        </w:tc>
      </w:tr>
    </w:tbl>
    <w:p w14:paraId="6C0C9977" w14:textId="77777777" w:rsidR="00AA1D44" w:rsidRDefault="00AA1D44">
      <w:pPr>
        <w:spacing w:line="400" w:lineRule="exact"/>
        <w:rPr>
          <w:rFonts w:ascii="宋体" w:hAnsi="宋体" w:hint="eastAsia"/>
          <w:sz w:val="18"/>
          <w:szCs w:val="18"/>
        </w:rPr>
      </w:pPr>
    </w:p>
    <w:p w14:paraId="3A685A53" w14:textId="77777777" w:rsidR="00AA1D44" w:rsidRDefault="00000000">
      <w:pPr>
        <w:jc w:val="center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noProof/>
        </w:rPr>
        <w:drawing>
          <wp:inline distT="0" distB="0" distL="0" distR="0" wp14:anchorId="7ED5C443" wp14:editId="69D73AF2">
            <wp:extent cx="3736340" cy="1778000"/>
            <wp:effectExtent l="0" t="0" r="0" b="0"/>
            <wp:docPr id="1041" name="图片 6" descr="分辨-底面半径-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373634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F1CD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4-4  </w:t>
      </w:r>
      <w:r>
        <w:rPr>
          <w:rFonts w:ascii="Times New Roman" w:hAnsi="Times New Roman" w:cs="Times New Roman" w:hint="eastAsia"/>
          <w:szCs w:val="21"/>
        </w:rPr>
        <w:t>最小分辨距离随液滴底面半径变化数据图</w:t>
      </w:r>
    </w:p>
    <w:p w14:paraId="3F122289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由图</w:t>
      </w:r>
      <w:r>
        <w:rPr>
          <w:rFonts w:ascii="Times New Roman" w:hAnsi="Times New Roman" w:cs="Times New Roman" w:hint="eastAsia"/>
          <w:sz w:val="24"/>
        </w:rPr>
        <w:t>4-4</w:t>
      </w:r>
      <w:r>
        <w:rPr>
          <w:rFonts w:ascii="Times New Roman" w:hAnsi="Times New Roman" w:cs="Times New Roman" w:hint="eastAsia"/>
          <w:sz w:val="24"/>
        </w:rPr>
        <w:t>可知，液滴体积在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20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200ul</m:t>
        </m:r>
      </m:oMath>
      <w:r>
        <w:rPr>
          <w:rFonts w:ascii="Times New Roman" w:hAnsi="Times New Roman" w:cs="Times New Roman" w:hint="eastAsia"/>
          <w:sz w:val="24"/>
        </w:rPr>
        <w:t>时，底面半径越大，最小分辨距离越小，分辨能力越强。底面半径在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5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6mm</m:t>
        </m:r>
      </m:oMath>
      <w:r>
        <w:rPr>
          <w:rFonts w:ascii="Times New Roman" w:hAnsi="Times New Roman" w:cs="Times New Roman" w:hint="eastAsia"/>
          <w:sz w:val="24"/>
        </w:rPr>
        <w:t>附近时理论和实验结果出现一定差异。底面半径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5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6mm</m:t>
        </m:r>
      </m:oMath>
      <w:r>
        <w:rPr>
          <w:rFonts w:ascii="Times New Roman" w:hAnsi="Times New Roman" w:cs="Times New Roman" w:hint="eastAsia"/>
          <w:sz w:val="24"/>
        </w:rPr>
        <w:t>对应液滴体积为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120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160ul</m:t>
        </m:r>
      </m:oMath>
      <w:r>
        <w:rPr>
          <w:rFonts w:ascii="Times New Roman" w:hAnsi="Times New Roman" w:cs="Times New Roman" w:hint="eastAsia"/>
          <w:sz w:val="24"/>
        </w:rPr>
        <w:t>，出现误差的原因与</w:t>
      </w: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 w:hint="eastAsia"/>
          <w:sz w:val="24"/>
        </w:rPr>
        <w:t>中相同。</w:t>
      </w:r>
    </w:p>
    <w:p w14:paraId="35C3AC2D" w14:textId="77777777" w:rsidR="00AA1D44" w:rsidRDefault="00AA1D44">
      <w:pPr>
        <w:spacing w:line="400" w:lineRule="exact"/>
        <w:ind w:firstLineChars="200" w:firstLine="420"/>
        <w:rPr>
          <w:rFonts w:ascii="宋体" w:hAnsi="宋体" w:hint="eastAsia"/>
          <w:szCs w:val="21"/>
        </w:rPr>
      </w:pPr>
    </w:p>
    <w:p w14:paraId="2EB0FBFC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4.4  </w:t>
      </w:r>
      <w:r>
        <w:rPr>
          <w:rFonts w:ascii="Times New Roman" w:eastAsia="楷体" w:hAnsi="Times New Roman" w:cs="Times New Roman" w:hint="eastAsia"/>
          <w:sz w:val="24"/>
          <w:szCs w:val="24"/>
        </w:rPr>
        <w:t>物距大小对最小分辨距离和放大率的影响</w:t>
      </w:r>
    </w:p>
    <w:p w14:paraId="56BFD0E1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对同一液滴，物距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u</m:t>
        </m:r>
      </m:oMath>
      <w:r>
        <w:rPr>
          <w:rFonts w:ascii="Times New Roman" w:hAnsi="Times New Roman" w:cs="Times New Roman" w:hint="eastAsia"/>
          <w:sz w:val="24"/>
        </w:rPr>
        <w:t>分别为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6mm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8mm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10mm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14mm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、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16mm</m:t>
        </m:r>
      </m:oMath>
      <w:r>
        <w:rPr>
          <w:rFonts w:ascii="Times New Roman" w:hAnsi="Times New Roman" w:cs="Times New Roman" w:hint="eastAsia"/>
          <w:sz w:val="24"/>
        </w:rPr>
        <w:t>，在玻璃下方分别放置格子纸与分辨率板进行观察与拍摄。再选取四个不同体积的液滴重复以上操作。</w:t>
      </w:r>
    </w:p>
    <w:p w14:paraId="17BD3BE1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观察到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V=120ul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，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u=12mm</m:t>
        </m:r>
      </m:oMath>
      <w:r>
        <w:rPr>
          <w:rFonts w:ascii="Times New Roman" w:hAnsi="Times New Roman" w:cs="Times New Roman" w:hint="eastAsia"/>
          <w:sz w:val="24"/>
        </w:rPr>
        <w:t>的液滴开始出现畸变，如图</w:t>
      </w:r>
      <w:r>
        <w:rPr>
          <w:rFonts w:ascii="Times New Roman" w:hAnsi="Times New Roman" w:cs="Times New Roman" w:hint="eastAsia"/>
          <w:sz w:val="24"/>
        </w:rPr>
        <w:t>4-5</w:t>
      </w:r>
      <w:r>
        <w:rPr>
          <w:rFonts w:ascii="Times New Roman" w:hAnsi="Times New Roman" w:cs="Times New Roman" w:hint="eastAsia"/>
          <w:sz w:val="24"/>
        </w:rPr>
        <w:t>，所以在在绘制图像时，只取前四组数据进行绘制。</w:t>
      </w:r>
    </w:p>
    <w:p w14:paraId="51AEEF0B" w14:textId="77777777" w:rsidR="00AA1D44" w:rsidRDefault="00AA1D44">
      <w:pPr>
        <w:spacing w:line="400" w:lineRule="exact"/>
        <w:ind w:firstLineChars="200" w:firstLine="420"/>
        <w:rPr>
          <w:rFonts w:ascii="华文中宋" w:eastAsia="华文中宋" w:hAnsi="华文中宋" w:hint="eastAsia"/>
          <w:szCs w:val="21"/>
        </w:rPr>
      </w:pPr>
    </w:p>
    <w:p w14:paraId="3F155DB3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lastRenderedPageBreak/>
        <w:t>表</w:t>
      </w:r>
      <w:r>
        <w:rPr>
          <w:rFonts w:ascii="Times New Roman" w:hAnsi="Times New Roman" w:cs="Times New Roman" w:hint="eastAsia"/>
          <w:szCs w:val="21"/>
        </w:rPr>
        <w:t xml:space="preserve">3 </w:t>
      </w:r>
      <w:r>
        <w:rPr>
          <w:rFonts w:ascii="Times New Roman" w:hAnsi="Times New Roman" w:cs="Times New Roman" w:hint="eastAsia"/>
          <w:szCs w:val="21"/>
        </w:rPr>
        <w:t>放大率随物距变化数据表</w:t>
      </w:r>
    </w:p>
    <w:tbl>
      <w:tblPr>
        <w:tblStyle w:val="11"/>
        <w:tblW w:w="9070" w:type="dxa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100"/>
        <w:gridCol w:w="1161"/>
        <w:gridCol w:w="1161"/>
        <w:gridCol w:w="1162"/>
        <w:gridCol w:w="1162"/>
        <w:gridCol w:w="1162"/>
        <w:gridCol w:w="1162"/>
      </w:tblGrid>
      <w:tr w:rsidR="00AA1D44" w14:paraId="1B5C95C6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tcBorders>
              <w:bottom w:val="single" w:sz="6" w:space="0" w:color="000000"/>
            </w:tcBorders>
            <w:vAlign w:val="center"/>
          </w:tcPr>
          <w:p w14:paraId="31B87AAA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体积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物距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0D468F0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66EA772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BEB05E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124EB28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7024D58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5020F4C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16</w:t>
            </w:r>
          </w:p>
        </w:tc>
      </w:tr>
      <w:tr w:rsidR="00AA1D44" w14:paraId="40FEE70B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49EA87F9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161" w:type="dxa"/>
            <w:vAlign w:val="center"/>
          </w:tcPr>
          <w:p w14:paraId="456F3A6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1.568</w:t>
            </w:r>
          </w:p>
        </w:tc>
        <w:tc>
          <w:tcPr>
            <w:tcW w:w="1161" w:type="dxa"/>
            <w:vAlign w:val="center"/>
          </w:tcPr>
          <w:p w14:paraId="571FED7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2.171</w:t>
            </w:r>
          </w:p>
        </w:tc>
        <w:tc>
          <w:tcPr>
            <w:tcW w:w="1161" w:type="dxa"/>
            <w:vAlign w:val="center"/>
          </w:tcPr>
          <w:p w14:paraId="7EE6A21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2.279</w:t>
            </w:r>
          </w:p>
        </w:tc>
        <w:tc>
          <w:tcPr>
            <w:tcW w:w="1161" w:type="dxa"/>
            <w:vAlign w:val="center"/>
          </w:tcPr>
          <w:p w14:paraId="70E5F3D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3.084</w:t>
            </w:r>
          </w:p>
        </w:tc>
        <w:tc>
          <w:tcPr>
            <w:tcW w:w="1161" w:type="dxa"/>
            <w:vAlign w:val="center"/>
          </w:tcPr>
          <w:p w14:paraId="40C99AD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出现畸变</w:t>
            </w:r>
          </w:p>
        </w:tc>
        <w:tc>
          <w:tcPr>
            <w:tcW w:w="1161" w:type="dxa"/>
            <w:vAlign w:val="center"/>
          </w:tcPr>
          <w:p w14:paraId="1145E21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畸变</w:t>
            </w:r>
          </w:p>
        </w:tc>
      </w:tr>
      <w:tr w:rsidR="00AA1D44" w14:paraId="6276EAF4" w14:textId="77777777" w:rsidTr="00AA1D44">
        <w:trPr>
          <w:trHeight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0DF2594E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161" w:type="dxa"/>
            <w:vAlign w:val="center"/>
          </w:tcPr>
          <w:p w14:paraId="2558C3A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1.452</w:t>
            </w:r>
          </w:p>
        </w:tc>
        <w:tc>
          <w:tcPr>
            <w:tcW w:w="1161" w:type="dxa"/>
            <w:vAlign w:val="center"/>
          </w:tcPr>
          <w:p w14:paraId="5957A27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1.757</w:t>
            </w:r>
          </w:p>
        </w:tc>
        <w:tc>
          <w:tcPr>
            <w:tcW w:w="1161" w:type="dxa"/>
            <w:vAlign w:val="center"/>
          </w:tcPr>
          <w:p w14:paraId="1201325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1.902</w:t>
            </w:r>
          </w:p>
        </w:tc>
        <w:tc>
          <w:tcPr>
            <w:tcW w:w="1161" w:type="dxa"/>
            <w:vAlign w:val="center"/>
          </w:tcPr>
          <w:p w14:paraId="52F4C51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2.035</w:t>
            </w:r>
          </w:p>
        </w:tc>
        <w:tc>
          <w:tcPr>
            <w:tcW w:w="1161" w:type="dxa"/>
            <w:vAlign w:val="center"/>
          </w:tcPr>
          <w:p w14:paraId="1338DD0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3.081</w:t>
            </w:r>
          </w:p>
        </w:tc>
        <w:tc>
          <w:tcPr>
            <w:tcW w:w="1161" w:type="dxa"/>
            <w:vAlign w:val="center"/>
          </w:tcPr>
          <w:p w14:paraId="0783B30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畸变</w:t>
            </w:r>
          </w:p>
        </w:tc>
      </w:tr>
      <w:tr w:rsidR="00AA1D44" w14:paraId="353FC26C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07207852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1161" w:type="dxa"/>
            <w:vAlign w:val="center"/>
          </w:tcPr>
          <w:p w14:paraId="03B4A7E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1.432</w:t>
            </w:r>
          </w:p>
        </w:tc>
        <w:tc>
          <w:tcPr>
            <w:tcW w:w="1161" w:type="dxa"/>
            <w:vAlign w:val="center"/>
          </w:tcPr>
          <w:p w14:paraId="449AE32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1.530</w:t>
            </w:r>
          </w:p>
        </w:tc>
        <w:tc>
          <w:tcPr>
            <w:tcW w:w="1161" w:type="dxa"/>
            <w:vAlign w:val="center"/>
          </w:tcPr>
          <w:p w14:paraId="0509F20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1.799</w:t>
            </w:r>
          </w:p>
        </w:tc>
        <w:tc>
          <w:tcPr>
            <w:tcW w:w="1161" w:type="dxa"/>
            <w:vAlign w:val="center"/>
          </w:tcPr>
          <w:p w14:paraId="6997486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1.895</w:t>
            </w:r>
          </w:p>
        </w:tc>
        <w:tc>
          <w:tcPr>
            <w:tcW w:w="1161" w:type="dxa"/>
            <w:vAlign w:val="center"/>
          </w:tcPr>
          <w:p w14:paraId="6BC2021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2.343</w:t>
            </w:r>
          </w:p>
        </w:tc>
        <w:tc>
          <w:tcPr>
            <w:tcW w:w="1161" w:type="dxa"/>
            <w:vAlign w:val="center"/>
          </w:tcPr>
          <w:p w14:paraId="0CD728A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2.549</w:t>
            </w:r>
          </w:p>
        </w:tc>
      </w:tr>
      <w:tr w:rsidR="00AA1D44" w14:paraId="31C05B94" w14:textId="77777777" w:rsidTr="00AA1D44">
        <w:trPr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6A1279B5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180</w:t>
            </w:r>
          </w:p>
        </w:tc>
        <w:tc>
          <w:tcPr>
            <w:tcW w:w="1161" w:type="dxa"/>
            <w:vAlign w:val="center"/>
          </w:tcPr>
          <w:p w14:paraId="61D3F1B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1.317</w:t>
            </w:r>
          </w:p>
        </w:tc>
        <w:tc>
          <w:tcPr>
            <w:tcW w:w="1161" w:type="dxa"/>
            <w:vAlign w:val="center"/>
          </w:tcPr>
          <w:p w14:paraId="1AEDC97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1.492</w:t>
            </w:r>
          </w:p>
        </w:tc>
        <w:tc>
          <w:tcPr>
            <w:tcW w:w="1161" w:type="dxa"/>
            <w:vAlign w:val="center"/>
          </w:tcPr>
          <w:p w14:paraId="2F5679A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1.552</w:t>
            </w:r>
          </w:p>
        </w:tc>
        <w:tc>
          <w:tcPr>
            <w:tcW w:w="1161" w:type="dxa"/>
            <w:vAlign w:val="center"/>
          </w:tcPr>
          <w:p w14:paraId="2384CD1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1.726</w:t>
            </w:r>
          </w:p>
        </w:tc>
        <w:tc>
          <w:tcPr>
            <w:tcW w:w="1161" w:type="dxa"/>
            <w:vAlign w:val="center"/>
          </w:tcPr>
          <w:p w14:paraId="38BC964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1.933</w:t>
            </w:r>
          </w:p>
        </w:tc>
        <w:tc>
          <w:tcPr>
            <w:tcW w:w="1161" w:type="dxa"/>
            <w:vAlign w:val="center"/>
          </w:tcPr>
          <w:p w14:paraId="35DE71C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2.251</w:t>
            </w:r>
          </w:p>
        </w:tc>
      </w:tr>
      <w:tr w:rsidR="00AA1D44" w14:paraId="495EFC80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3B8606A5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61" w:type="dxa"/>
            <w:vAlign w:val="center"/>
          </w:tcPr>
          <w:p w14:paraId="1FB9C58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1.245</w:t>
            </w:r>
          </w:p>
        </w:tc>
        <w:tc>
          <w:tcPr>
            <w:tcW w:w="1161" w:type="dxa"/>
            <w:vAlign w:val="center"/>
          </w:tcPr>
          <w:p w14:paraId="34DBA0D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1.406</w:t>
            </w:r>
          </w:p>
        </w:tc>
        <w:tc>
          <w:tcPr>
            <w:tcW w:w="1161" w:type="dxa"/>
            <w:vAlign w:val="center"/>
          </w:tcPr>
          <w:p w14:paraId="68B7097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1.527</w:t>
            </w:r>
          </w:p>
        </w:tc>
        <w:tc>
          <w:tcPr>
            <w:tcW w:w="1161" w:type="dxa"/>
            <w:vAlign w:val="center"/>
          </w:tcPr>
          <w:p w14:paraId="50F1EEA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1.593</w:t>
            </w:r>
          </w:p>
        </w:tc>
        <w:tc>
          <w:tcPr>
            <w:tcW w:w="1161" w:type="dxa"/>
            <w:vAlign w:val="center"/>
          </w:tcPr>
          <w:p w14:paraId="6C5D0B6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1.738</w:t>
            </w:r>
          </w:p>
        </w:tc>
        <w:tc>
          <w:tcPr>
            <w:tcW w:w="1161" w:type="dxa"/>
            <w:vAlign w:val="center"/>
          </w:tcPr>
          <w:p w14:paraId="488C4C7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楷体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2.192</w:t>
            </w:r>
          </w:p>
        </w:tc>
      </w:tr>
    </w:tbl>
    <w:p w14:paraId="5C0990F7" w14:textId="77777777" w:rsidR="00AA1D44" w:rsidRDefault="00AA1D44">
      <w:pPr>
        <w:jc w:val="center"/>
        <w:rPr>
          <w:rFonts w:ascii="宋体" w:hAnsi="宋体" w:hint="eastAsia"/>
          <w:sz w:val="18"/>
          <w:szCs w:val="18"/>
        </w:rPr>
      </w:pPr>
    </w:p>
    <w:p w14:paraId="760B4518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表</w:t>
      </w:r>
      <w:r>
        <w:rPr>
          <w:rFonts w:ascii="Times New Roman" w:hAnsi="Times New Roman" w:cs="Times New Roman" w:hint="eastAsia"/>
          <w:szCs w:val="21"/>
        </w:rPr>
        <w:t xml:space="preserve">4 </w:t>
      </w:r>
      <w:r>
        <w:rPr>
          <w:rFonts w:ascii="Times New Roman" w:hAnsi="Times New Roman" w:cs="Times New Roman" w:hint="eastAsia"/>
          <w:szCs w:val="21"/>
        </w:rPr>
        <w:t>最小分辨距离随物距变化数据表</w:t>
      </w:r>
    </w:p>
    <w:tbl>
      <w:tblPr>
        <w:tblStyle w:val="11"/>
        <w:tblW w:w="9070" w:type="dxa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100"/>
        <w:gridCol w:w="1161"/>
        <w:gridCol w:w="1161"/>
        <w:gridCol w:w="1162"/>
        <w:gridCol w:w="1162"/>
        <w:gridCol w:w="1162"/>
        <w:gridCol w:w="1162"/>
      </w:tblGrid>
      <w:tr w:rsidR="00AA1D44" w14:paraId="013979C4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tcBorders>
              <w:bottom w:val="single" w:sz="6" w:space="0" w:color="000000"/>
            </w:tcBorders>
            <w:vAlign w:val="center"/>
          </w:tcPr>
          <w:p w14:paraId="2966A31B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体积（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V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）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物距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(mm)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618C002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52EF8F1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B526AC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33D66DC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43ECC0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3825123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16</w:t>
            </w:r>
          </w:p>
        </w:tc>
      </w:tr>
      <w:tr w:rsidR="00AA1D44" w14:paraId="5707714A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1501123F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161" w:type="dxa"/>
            <w:vAlign w:val="center"/>
          </w:tcPr>
          <w:p w14:paraId="6525BDA6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73E9689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  <w:tc>
          <w:tcPr>
            <w:tcW w:w="1161" w:type="dxa"/>
            <w:vAlign w:val="center"/>
          </w:tcPr>
          <w:p w14:paraId="5C5DBAB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1.429</w:t>
            </w:r>
          </w:p>
        </w:tc>
        <w:tc>
          <w:tcPr>
            <w:tcW w:w="1161" w:type="dxa"/>
            <w:vAlign w:val="center"/>
          </w:tcPr>
          <w:p w14:paraId="12D0431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1.786</w:t>
            </w:r>
          </w:p>
        </w:tc>
        <w:tc>
          <w:tcPr>
            <w:tcW w:w="1161" w:type="dxa"/>
            <w:vAlign w:val="center"/>
          </w:tcPr>
          <w:p w14:paraId="5AA9951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2.041</w:t>
            </w:r>
          </w:p>
        </w:tc>
        <w:tc>
          <w:tcPr>
            <w:tcW w:w="1161" w:type="dxa"/>
            <w:vAlign w:val="center"/>
          </w:tcPr>
          <w:p w14:paraId="36C8F90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2.381</w:t>
            </w:r>
          </w:p>
        </w:tc>
      </w:tr>
      <w:tr w:rsidR="00AA1D44" w14:paraId="23244D35" w14:textId="77777777" w:rsidTr="00AA1D44">
        <w:trPr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5392109A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161" w:type="dxa"/>
            <w:vAlign w:val="center"/>
          </w:tcPr>
          <w:p w14:paraId="2593D34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1.099</w:t>
            </w:r>
          </w:p>
        </w:tc>
        <w:tc>
          <w:tcPr>
            <w:tcW w:w="1161" w:type="dxa"/>
            <w:vAlign w:val="center"/>
          </w:tcPr>
          <w:p w14:paraId="331D949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10D9AB5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  <w:tc>
          <w:tcPr>
            <w:tcW w:w="1161" w:type="dxa"/>
            <w:vAlign w:val="center"/>
          </w:tcPr>
          <w:p w14:paraId="098DE2B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1.429</w:t>
            </w:r>
          </w:p>
        </w:tc>
        <w:tc>
          <w:tcPr>
            <w:tcW w:w="1161" w:type="dxa"/>
            <w:vAlign w:val="center"/>
          </w:tcPr>
          <w:p w14:paraId="233F91B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1.786</w:t>
            </w:r>
          </w:p>
        </w:tc>
        <w:tc>
          <w:tcPr>
            <w:tcW w:w="1161" w:type="dxa"/>
            <w:vAlign w:val="center"/>
          </w:tcPr>
          <w:p w14:paraId="58C5463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2.041</w:t>
            </w:r>
          </w:p>
        </w:tc>
      </w:tr>
      <w:tr w:rsidR="00AA1D44" w14:paraId="31EDC185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42B2A2D3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1161" w:type="dxa"/>
            <w:vAlign w:val="center"/>
          </w:tcPr>
          <w:p w14:paraId="5A1D57C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1.020</w:t>
            </w:r>
          </w:p>
        </w:tc>
        <w:tc>
          <w:tcPr>
            <w:tcW w:w="1161" w:type="dxa"/>
            <w:vAlign w:val="center"/>
          </w:tcPr>
          <w:p w14:paraId="32BE944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1.099</w:t>
            </w:r>
          </w:p>
        </w:tc>
        <w:tc>
          <w:tcPr>
            <w:tcW w:w="1161" w:type="dxa"/>
            <w:vAlign w:val="center"/>
          </w:tcPr>
          <w:p w14:paraId="544AB60A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5136867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  <w:tc>
          <w:tcPr>
            <w:tcW w:w="1161" w:type="dxa"/>
            <w:vAlign w:val="center"/>
          </w:tcPr>
          <w:p w14:paraId="33D114C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1.429</w:t>
            </w:r>
          </w:p>
        </w:tc>
        <w:tc>
          <w:tcPr>
            <w:tcW w:w="1161" w:type="dxa"/>
            <w:vAlign w:val="center"/>
          </w:tcPr>
          <w:p w14:paraId="77166A0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1.786</w:t>
            </w:r>
          </w:p>
        </w:tc>
      </w:tr>
      <w:tr w:rsidR="00AA1D44" w14:paraId="5434888C" w14:textId="77777777" w:rsidTr="00AA1D44">
        <w:trPr>
          <w:trHeight w:val="4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0925C949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180</w:t>
            </w:r>
          </w:p>
        </w:tc>
        <w:tc>
          <w:tcPr>
            <w:tcW w:w="1161" w:type="dxa"/>
            <w:vAlign w:val="center"/>
          </w:tcPr>
          <w:p w14:paraId="09A7B15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0.840</w:t>
            </w:r>
          </w:p>
        </w:tc>
        <w:tc>
          <w:tcPr>
            <w:tcW w:w="1161" w:type="dxa"/>
            <w:vAlign w:val="center"/>
          </w:tcPr>
          <w:p w14:paraId="014A21F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1.020</w:t>
            </w:r>
          </w:p>
        </w:tc>
        <w:tc>
          <w:tcPr>
            <w:tcW w:w="1161" w:type="dxa"/>
            <w:vAlign w:val="center"/>
          </w:tcPr>
          <w:p w14:paraId="140569F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1.099</w:t>
            </w:r>
          </w:p>
        </w:tc>
        <w:tc>
          <w:tcPr>
            <w:tcW w:w="1161" w:type="dxa"/>
            <w:vAlign w:val="center"/>
          </w:tcPr>
          <w:p w14:paraId="2EBE871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5E514D5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  <w:tc>
          <w:tcPr>
            <w:tcW w:w="1161" w:type="dxa"/>
            <w:vAlign w:val="center"/>
          </w:tcPr>
          <w:p w14:paraId="7010EBD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1.429</w:t>
            </w:r>
          </w:p>
        </w:tc>
      </w:tr>
      <w:tr w:rsidR="00AA1D44" w14:paraId="43F5087C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7E673CFF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161" w:type="dxa"/>
            <w:vAlign w:val="center"/>
          </w:tcPr>
          <w:p w14:paraId="599BF02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1161" w:type="dxa"/>
            <w:vAlign w:val="center"/>
          </w:tcPr>
          <w:p w14:paraId="4E5A042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0.840</w:t>
            </w:r>
          </w:p>
        </w:tc>
        <w:tc>
          <w:tcPr>
            <w:tcW w:w="1161" w:type="dxa"/>
            <w:vAlign w:val="center"/>
          </w:tcPr>
          <w:p w14:paraId="6E5D43A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161" w:type="dxa"/>
            <w:vAlign w:val="center"/>
          </w:tcPr>
          <w:p w14:paraId="0AF9131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1.099</w:t>
            </w:r>
          </w:p>
        </w:tc>
        <w:tc>
          <w:tcPr>
            <w:tcW w:w="1161" w:type="dxa"/>
            <w:vAlign w:val="center"/>
          </w:tcPr>
          <w:p w14:paraId="105E46D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0BCFF4F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</w:tr>
    </w:tbl>
    <w:p w14:paraId="2A5360B4" w14:textId="77777777" w:rsidR="00AA1D44" w:rsidRDefault="00AA1D44">
      <w:pPr>
        <w:jc w:val="center"/>
        <w:rPr>
          <w:rFonts w:ascii="宋体" w:hAnsi="宋体" w:hint="eastAsia"/>
          <w:sz w:val="24"/>
        </w:rPr>
      </w:pPr>
    </w:p>
    <w:p w14:paraId="5BB1A332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00FD3274" wp14:editId="0C854C22">
            <wp:extent cx="2334895" cy="1800225"/>
            <wp:effectExtent l="0" t="0" r="8255" b="9525"/>
            <wp:docPr id="1042" name="图片 4" descr="14mm出现畸变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/>
                  </pic:nvPicPr>
                  <pic:blipFill>
                    <a:blip r:embed="rId26" cstate="print"/>
                    <a:srcRect l="13230" t="77398" r="49990" b="9528"/>
                    <a:stretch/>
                  </pic:blipFill>
                  <pic:spPr>
                    <a:xfrm>
                      <a:off x="0" y="0"/>
                      <a:ext cx="233489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E8BC8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lastRenderedPageBreak/>
        <w:t>图</w:t>
      </w:r>
      <w:r>
        <w:rPr>
          <w:rFonts w:ascii="Times New Roman" w:hAnsi="Times New Roman" w:cs="Times New Roman" w:hint="eastAsia"/>
          <w:szCs w:val="21"/>
        </w:rPr>
        <w:t xml:space="preserve">4-5  </w:t>
      </w:r>
      <m:oMath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V=120ul</m:t>
        </m:r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，</m:t>
        </m:r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u=12mm</m:t>
        </m:r>
      </m:oMath>
      <w:r>
        <w:rPr>
          <w:rFonts w:ascii="Times New Roman" w:hAnsi="Times New Roman" w:cs="Times New Roman" w:hint="eastAsia"/>
          <w:szCs w:val="21"/>
        </w:rPr>
        <w:t>的液滴畸变图像</w:t>
      </w:r>
    </w:p>
    <w:p w14:paraId="36D55099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</w:rPr>
        <w:drawing>
          <wp:inline distT="0" distB="0" distL="0" distR="0" wp14:anchorId="70C66C79" wp14:editId="073C452D">
            <wp:extent cx="2400300" cy="1800225"/>
            <wp:effectExtent l="0" t="0" r="0" b="9525"/>
            <wp:docPr id="1043" name="图片 3" descr="放大率-物距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 xml:space="preserve">     </w:t>
      </w:r>
      <w:r>
        <w:rPr>
          <w:rFonts w:ascii="宋体" w:hAnsi="宋体" w:hint="eastAsia"/>
          <w:noProof/>
        </w:rPr>
        <w:drawing>
          <wp:inline distT="0" distB="0" distL="0" distR="0" wp14:anchorId="2E3677BC" wp14:editId="7A9C3D76">
            <wp:extent cx="2400300" cy="1800225"/>
            <wp:effectExtent l="0" t="0" r="0" b="9525"/>
            <wp:docPr id="1044" name="图片 8" descr="分-物距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C85D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4-6  </w:t>
      </w:r>
      <w:r>
        <w:rPr>
          <w:rFonts w:ascii="Times New Roman" w:hAnsi="Times New Roman" w:cs="Times New Roman" w:hint="eastAsia"/>
          <w:szCs w:val="21"/>
        </w:rPr>
        <w:t>放大率随物距变化数据图</w:t>
      </w:r>
      <w:r>
        <w:rPr>
          <w:rFonts w:ascii="Times New Roman" w:hAnsi="Times New Roman" w:cs="Times New Roman" w:hint="eastAsia"/>
          <w:szCs w:val="21"/>
        </w:rPr>
        <w:t xml:space="preserve">                   </w:t>
      </w: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4-7  </w:t>
      </w:r>
      <w:r>
        <w:rPr>
          <w:rFonts w:ascii="Times New Roman" w:hAnsi="Times New Roman" w:cs="Times New Roman" w:hint="eastAsia"/>
          <w:szCs w:val="21"/>
        </w:rPr>
        <w:t>最小分辨距离随物距变化数据图</w:t>
      </w:r>
    </w:p>
    <w:p w14:paraId="7DF055E6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由图</w:t>
      </w:r>
      <w:r>
        <w:rPr>
          <w:rFonts w:ascii="Times New Roman" w:hAnsi="Times New Roman" w:cs="Times New Roman" w:hint="eastAsia"/>
          <w:sz w:val="24"/>
        </w:rPr>
        <w:t>4-6</w:t>
      </w:r>
      <w:r>
        <w:rPr>
          <w:rFonts w:ascii="Times New Roman" w:hAnsi="Times New Roman" w:cs="Times New Roman" w:hint="eastAsia"/>
          <w:sz w:val="24"/>
        </w:rPr>
        <w:t>、图</w:t>
      </w:r>
      <w:r>
        <w:rPr>
          <w:rFonts w:ascii="Times New Roman" w:hAnsi="Times New Roman" w:cs="Times New Roman" w:hint="eastAsia"/>
          <w:sz w:val="24"/>
        </w:rPr>
        <w:t>4-7</w:t>
      </w:r>
      <w:r>
        <w:rPr>
          <w:rFonts w:ascii="Times New Roman" w:hAnsi="Times New Roman" w:cs="Times New Roman" w:hint="eastAsia"/>
          <w:sz w:val="24"/>
        </w:rPr>
        <w:t>可知，在物距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6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-</m:t>
        </m:r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16mm</m:t>
        </m:r>
      </m:oMath>
      <w:r>
        <w:rPr>
          <w:rFonts w:ascii="Times New Roman" w:hAnsi="Times New Roman" w:cs="Times New Roman" w:hint="eastAsia"/>
          <w:sz w:val="24"/>
        </w:rPr>
        <w:t>范围内，每一个体积的液滴的放大率都随物距增大而增大，最小分辨距离都随物距增大而增大。同时可以看出，体积为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120ul</m:t>
        </m:r>
      </m:oMath>
      <w:r>
        <w:rPr>
          <w:rFonts w:ascii="Times New Roman" w:hAnsi="Times New Roman" w:cs="Times New Roman" w:hint="eastAsia"/>
          <w:sz w:val="24"/>
        </w:rPr>
        <w:t>的液滴放大率和最小分辨距离变化很快。这是由于体积为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120ul</m:t>
        </m:r>
      </m:oMath>
      <w:r>
        <w:rPr>
          <w:rFonts w:ascii="Times New Roman" w:hAnsi="Times New Roman" w:cs="Times New Roman" w:hint="eastAsia"/>
          <w:sz w:val="24"/>
        </w:rPr>
        <w:t>的液滴最不稳定，成像时畸变最明显，导致无法清晰成像。</w:t>
      </w:r>
    </w:p>
    <w:p w14:paraId="081C48A7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分别选取图</w:t>
      </w:r>
      <w:r>
        <w:rPr>
          <w:rFonts w:ascii="Times New Roman" w:hAnsi="Times New Roman" w:cs="Times New Roman" w:hint="eastAsia"/>
          <w:sz w:val="24"/>
        </w:rPr>
        <w:t>4-6</w:t>
      </w:r>
      <w:r>
        <w:rPr>
          <w:rFonts w:ascii="Times New Roman" w:hAnsi="Times New Roman" w:cs="Times New Roman" w:hint="eastAsia"/>
          <w:sz w:val="24"/>
        </w:rPr>
        <w:t>、图</w:t>
      </w:r>
      <w:r>
        <w:rPr>
          <w:rFonts w:ascii="Times New Roman" w:hAnsi="Times New Roman" w:cs="Times New Roman" w:hint="eastAsia"/>
          <w:sz w:val="24"/>
        </w:rPr>
        <w:t>4-7</w:t>
      </w:r>
      <w:r>
        <w:rPr>
          <w:rFonts w:ascii="Times New Roman" w:hAnsi="Times New Roman" w:cs="Times New Roman" w:hint="eastAsia"/>
          <w:sz w:val="24"/>
        </w:rPr>
        <w:t>中增长最稳定的、且没有出现畸变的一条线</w:t>
      </w:r>
      <m:oMath>
        <m:r>
          <m:rPr>
            <m:sty m:val="p"/>
          </m:rPr>
          <w:rPr>
            <w:rFonts w:ascii="Cambria Math" w:eastAsia="华文中宋" w:hAnsi="Cambria Math" w:hint="eastAsia"/>
            <w:szCs w:val="21"/>
          </w:rPr>
          <m:t>V=200ul</m:t>
        </m:r>
      </m:oMath>
      <w:r>
        <w:rPr>
          <w:rFonts w:ascii="Times New Roman" w:hAnsi="Times New Roman" w:cs="Times New Roman" w:hint="eastAsia"/>
          <w:sz w:val="24"/>
        </w:rPr>
        <w:t>进行实验值与理论值拟合图像如图</w:t>
      </w:r>
      <w:r>
        <w:rPr>
          <w:rFonts w:ascii="Times New Roman" w:hAnsi="Times New Roman" w:cs="Times New Roman" w:hint="eastAsia"/>
          <w:sz w:val="24"/>
        </w:rPr>
        <w:t>4-8</w:t>
      </w:r>
      <w:r>
        <w:rPr>
          <w:rFonts w:ascii="Times New Roman" w:hAnsi="Times New Roman" w:cs="Times New Roman" w:hint="eastAsia"/>
          <w:sz w:val="24"/>
        </w:rPr>
        <w:t>、图</w:t>
      </w:r>
      <w:r>
        <w:rPr>
          <w:rFonts w:ascii="Times New Roman" w:hAnsi="Times New Roman" w:cs="Times New Roman" w:hint="eastAsia"/>
          <w:sz w:val="24"/>
        </w:rPr>
        <w:t>4-9</w:t>
      </w:r>
      <w:r>
        <w:rPr>
          <w:rFonts w:ascii="Times New Roman" w:hAnsi="Times New Roman" w:cs="Times New Roman" w:hint="eastAsia"/>
          <w:sz w:val="24"/>
        </w:rPr>
        <w:t>所示。</w:t>
      </w:r>
    </w:p>
    <w:p w14:paraId="401BD7F4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表</w:t>
      </w:r>
      <w:r>
        <w:rPr>
          <w:rFonts w:ascii="Times New Roman" w:hAnsi="Times New Roman" w:cs="Times New Roman" w:hint="eastAsia"/>
          <w:szCs w:val="21"/>
        </w:rPr>
        <w:t xml:space="preserve">5 </w:t>
      </w:r>
      <m:oMath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V=200ul</m:t>
        </m:r>
      </m:oMath>
      <w:r>
        <w:rPr>
          <w:rFonts w:ascii="Times New Roman" w:hAnsi="Times New Roman" w:cs="Times New Roman" w:hint="eastAsia"/>
          <w:szCs w:val="21"/>
        </w:rPr>
        <w:t>液滴放大率与理论值数据表</w:t>
      </w:r>
    </w:p>
    <w:tbl>
      <w:tblPr>
        <w:tblStyle w:val="11"/>
        <w:tblW w:w="9070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100"/>
        <w:gridCol w:w="1161"/>
        <w:gridCol w:w="1161"/>
        <w:gridCol w:w="1162"/>
        <w:gridCol w:w="1162"/>
        <w:gridCol w:w="1162"/>
        <w:gridCol w:w="1162"/>
      </w:tblGrid>
      <w:tr w:rsidR="00AA1D44" w14:paraId="4B72F4F8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tcBorders>
              <w:bottom w:val="single" w:sz="6" w:space="0" w:color="000000"/>
            </w:tcBorders>
            <w:vAlign w:val="center"/>
          </w:tcPr>
          <w:p w14:paraId="073888B5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物距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/mm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1EE12BC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3F59F2B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78C267B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5511F1F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2C7D190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563507A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16</w:t>
            </w:r>
          </w:p>
        </w:tc>
      </w:tr>
      <w:tr w:rsidR="00AA1D44" w14:paraId="5474FD04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142CB87F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放大率实验值</w:t>
            </w:r>
          </w:p>
        </w:tc>
        <w:tc>
          <w:tcPr>
            <w:tcW w:w="1161" w:type="dxa"/>
            <w:vAlign w:val="center"/>
          </w:tcPr>
          <w:p w14:paraId="12AE90E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1.245</w:t>
            </w:r>
          </w:p>
        </w:tc>
        <w:tc>
          <w:tcPr>
            <w:tcW w:w="1161" w:type="dxa"/>
            <w:vAlign w:val="center"/>
          </w:tcPr>
          <w:p w14:paraId="4DFA445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1.406</w:t>
            </w:r>
          </w:p>
        </w:tc>
        <w:tc>
          <w:tcPr>
            <w:tcW w:w="1161" w:type="dxa"/>
            <w:vAlign w:val="center"/>
          </w:tcPr>
          <w:p w14:paraId="151D781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1.527</w:t>
            </w:r>
          </w:p>
        </w:tc>
        <w:tc>
          <w:tcPr>
            <w:tcW w:w="1161" w:type="dxa"/>
            <w:vAlign w:val="center"/>
          </w:tcPr>
          <w:p w14:paraId="26947E5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1.593</w:t>
            </w:r>
          </w:p>
        </w:tc>
        <w:tc>
          <w:tcPr>
            <w:tcW w:w="1161" w:type="dxa"/>
            <w:vAlign w:val="center"/>
          </w:tcPr>
          <w:p w14:paraId="29C0B397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1.738</w:t>
            </w:r>
          </w:p>
        </w:tc>
        <w:tc>
          <w:tcPr>
            <w:tcW w:w="1161" w:type="dxa"/>
            <w:vAlign w:val="center"/>
          </w:tcPr>
          <w:p w14:paraId="60B680B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2.192</w:t>
            </w:r>
          </w:p>
        </w:tc>
      </w:tr>
      <w:tr w:rsidR="00AA1D44" w14:paraId="6C97DF38" w14:textId="77777777" w:rsidTr="00AA1D44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271B6B0E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曲率半径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/mm</w:t>
            </w:r>
          </w:p>
        </w:tc>
        <w:tc>
          <w:tcPr>
            <w:tcW w:w="1161" w:type="dxa"/>
            <w:gridSpan w:val="6"/>
            <w:vAlign w:val="center"/>
          </w:tcPr>
          <w:p w14:paraId="61E6C170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9.733</w:t>
            </w:r>
          </w:p>
        </w:tc>
      </w:tr>
      <w:tr w:rsidR="00AA1D44" w14:paraId="6E9A74D5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195B5903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华文中宋" w:eastAsia="华文中宋" w:hAnsi="华文中宋"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放大率理论值</w:t>
            </w:r>
          </w:p>
        </w:tc>
        <w:tc>
          <w:tcPr>
            <w:tcW w:w="1161" w:type="dxa"/>
            <w:vAlign w:val="center"/>
          </w:tcPr>
          <w:p w14:paraId="607290B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1.255</w:t>
            </w:r>
          </w:p>
        </w:tc>
        <w:tc>
          <w:tcPr>
            <w:tcW w:w="1161" w:type="dxa"/>
            <w:vAlign w:val="center"/>
          </w:tcPr>
          <w:p w14:paraId="2625D6E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1.372</w:t>
            </w:r>
          </w:p>
        </w:tc>
        <w:tc>
          <w:tcPr>
            <w:tcW w:w="1161" w:type="dxa"/>
            <w:vAlign w:val="center"/>
          </w:tcPr>
          <w:p w14:paraId="14B143E4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1.513</w:t>
            </w:r>
          </w:p>
        </w:tc>
        <w:tc>
          <w:tcPr>
            <w:tcW w:w="1161" w:type="dxa"/>
            <w:vAlign w:val="center"/>
          </w:tcPr>
          <w:p w14:paraId="6F86469C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1.686</w:t>
            </w:r>
          </w:p>
        </w:tc>
        <w:tc>
          <w:tcPr>
            <w:tcW w:w="1161" w:type="dxa"/>
            <w:vAlign w:val="center"/>
          </w:tcPr>
          <w:p w14:paraId="0D4FC52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1.904</w:t>
            </w:r>
          </w:p>
        </w:tc>
        <w:tc>
          <w:tcPr>
            <w:tcW w:w="1161" w:type="dxa"/>
            <w:vAlign w:val="center"/>
          </w:tcPr>
          <w:p w14:paraId="484A89E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2.186</w:t>
            </w:r>
          </w:p>
        </w:tc>
      </w:tr>
    </w:tbl>
    <w:p w14:paraId="3680F582" w14:textId="77777777" w:rsidR="00AA1D44" w:rsidRDefault="00AA1D44">
      <w:pPr>
        <w:jc w:val="center"/>
        <w:rPr>
          <w:rFonts w:ascii="宋体" w:hAnsi="宋体" w:hint="eastAsia"/>
          <w:sz w:val="24"/>
        </w:rPr>
      </w:pPr>
    </w:p>
    <w:p w14:paraId="0C5745E2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</w:rPr>
        <w:drawing>
          <wp:inline distT="0" distB="0" distL="0" distR="0" wp14:anchorId="56EED3B9" wp14:editId="233D43CA">
            <wp:extent cx="4429760" cy="2108200"/>
            <wp:effectExtent l="0" t="0" r="8890" b="6350"/>
            <wp:docPr id="1045" name="图片 3" descr="放大-物距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/>
                  </pic:nvPicPr>
                  <pic:blipFill>
                    <a:blip r:embed="rId29" cstate="print"/>
                    <a:srcRect/>
                    <a:stretch/>
                  </pic:blipFill>
                  <pic:spPr>
                    <a:xfrm>
                      <a:off x="0" y="0"/>
                      <a:ext cx="442976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B7C9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lastRenderedPageBreak/>
        <w:t>图</w:t>
      </w:r>
      <w:r>
        <w:rPr>
          <w:rFonts w:ascii="Times New Roman" w:hAnsi="Times New Roman" w:cs="Times New Roman" w:hint="eastAsia"/>
          <w:szCs w:val="21"/>
        </w:rPr>
        <w:t xml:space="preserve">4-8  </w:t>
      </w:r>
      <m:oMath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V=200ul</m:t>
        </m:r>
      </m:oMath>
      <w:r>
        <w:rPr>
          <w:rFonts w:ascii="Times New Roman" w:hAnsi="Times New Roman" w:cs="Times New Roman" w:hint="eastAsia"/>
          <w:szCs w:val="21"/>
        </w:rPr>
        <w:t>液滴放大率实验值与理论值拟合图像</w:t>
      </w:r>
    </w:p>
    <w:p w14:paraId="013754D8" w14:textId="77777777" w:rsidR="00AA1D44" w:rsidRDefault="00AA1D44">
      <w:pPr>
        <w:spacing w:line="400" w:lineRule="exact"/>
        <w:jc w:val="center"/>
        <w:rPr>
          <w:rFonts w:ascii="宋体" w:hAnsi="宋体" w:hint="eastAsia"/>
          <w:sz w:val="18"/>
          <w:szCs w:val="18"/>
        </w:rPr>
      </w:pPr>
    </w:p>
    <w:p w14:paraId="42BE8623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表</w:t>
      </w:r>
      <w:r>
        <w:rPr>
          <w:rFonts w:ascii="Times New Roman" w:hAnsi="Times New Roman" w:cs="Times New Roman" w:hint="eastAsia"/>
          <w:szCs w:val="21"/>
        </w:rPr>
        <w:t xml:space="preserve">6 </w:t>
      </w:r>
      <m:oMath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V=200ul</m:t>
        </m:r>
      </m:oMath>
      <w:r>
        <w:rPr>
          <w:rFonts w:ascii="Times New Roman" w:hAnsi="Times New Roman" w:cs="Times New Roman" w:hint="eastAsia"/>
          <w:szCs w:val="21"/>
        </w:rPr>
        <w:t>液滴分辨率与理论值数据表</w:t>
      </w:r>
    </w:p>
    <w:tbl>
      <w:tblPr>
        <w:tblStyle w:val="41"/>
        <w:tblW w:w="9070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100"/>
        <w:gridCol w:w="1161"/>
        <w:gridCol w:w="1161"/>
        <w:gridCol w:w="1162"/>
        <w:gridCol w:w="1162"/>
        <w:gridCol w:w="1162"/>
        <w:gridCol w:w="1162"/>
      </w:tblGrid>
      <w:tr w:rsidR="00AA1D44" w14:paraId="2062B1E9" w14:textId="77777777" w:rsidTr="00AA1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tcBorders>
              <w:bottom w:val="single" w:sz="6" w:space="0" w:color="000000"/>
            </w:tcBorders>
            <w:vAlign w:val="center"/>
          </w:tcPr>
          <w:p w14:paraId="222CB1E1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物距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/mm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27B0B66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152EAC2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2504DDA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6B947C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D04A3B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161" w:type="dxa"/>
            <w:tcBorders>
              <w:bottom w:val="single" w:sz="6" w:space="0" w:color="000000"/>
            </w:tcBorders>
            <w:vAlign w:val="center"/>
          </w:tcPr>
          <w:p w14:paraId="460A9E2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16</w:t>
            </w:r>
          </w:p>
        </w:tc>
      </w:tr>
      <w:tr w:rsidR="00AA1D44" w14:paraId="30995170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05500CC4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最小分辨距离实验值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/um</w:t>
            </w:r>
          </w:p>
        </w:tc>
        <w:tc>
          <w:tcPr>
            <w:tcW w:w="1161" w:type="dxa"/>
            <w:vAlign w:val="center"/>
          </w:tcPr>
          <w:p w14:paraId="6B067BDD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1161" w:type="dxa"/>
            <w:vAlign w:val="center"/>
          </w:tcPr>
          <w:p w14:paraId="72CAC41E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0.840</w:t>
            </w:r>
          </w:p>
        </w:tc>
        <w:tc>
          <w:tcPr>
            <w:tcW w:w="1161" w:type="dxa"/>
            <w:vAlign w:val="center"/>
          </w:tcPr>
          <w:p w14:paraId="67D2B665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1.020</w:t>
            </w:r>
          </w:p>
        </w:tc>
        <w:tc>
          <w:tcPr>
            <w:tcW w:w="1161" w:type="dxa"/>
            <w:vAlign w:val="center"/>
          </w:tcPr>
          <w:p w14:paraId="19AC388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1.099</w:t>
            </w:r>
          </w:p>
        </w:tc>
        <w:tc>
          <w:tcPr>
            <w:tcW w:w="1161" w:type="dxa"/>
            <w:vAlign w:val="center"/>
          </w:tcPr>
          <w:p w14:paraId="7F007158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1.190</w:t>
            </w:r>
          </w:p>
        </w:tc>
        <w:tc>
          <w:tcPr>
            <w:tcW w:w="1161" w:type="dxa"/>
            <w:vAlign w:val="center"/>
          </w:tcPr>
          <w:p w14:paraId="4F093DE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1.299</w:t>
            </w:r>
          </w:p>
        </w:tc>
      </w:tr>
      <w:tr w:rsidR="00AA1D44" w14:paraId="7F90AD82" w14:textId="77777777" w:rsidTr="00AA1D44">
        <w:trPr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04D61334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r/mm</w:t>
            </w:r>
          </w:p>
        </w:tc>
        <w:tc>
          <w:tcPr>
            <w:tcW w:w="1161" w:type="dxa"/>
            <w:gridSpan w:val="6"/>
            <w:vAlign w:val="center"/>
          </w:tcPr>
          <w:p w14:paraId="23AB596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7.845</w:t>
            </w:r>
          </w:p>
        </w:tc>
      </w:tr>
      <w:tr w:rsidR="00AA1D44" w14:paraId="06A3E8F3" w14:textId="77777777" w:rsidTr="00AA1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6C5D5B2C" w14:textId="77777777" w:rsidR="00AA1D44" w:rsidRDefault="00000000">
            <w:pPr>
              <w:pStyle w:val="a4"/>
              <w:widowControl/>
              <w:spacing w:before="20" w:after="2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最小分辨距离理论值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sz w:val="21"/>
                <w:szCs w:val="21"/>
              </w:rPr>
              <w:t>/um</w:t>
            </w:r>
          </w:p>
        </w:tc>
        <w:tc>
          <w:tcPr>
            <w:tcW w:w="1161" w:type="dxa"/>
            <w:vAlign w:val="center"/>
          </w:tcPr>
          <w:p w14:paraId="547F8611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0.680</w:t>
            </w:r>
          </w:p>
        </w:tc>
        <w:tc>
          <w:tcPr>
            <w:tcW w:w="1161" w:type="dxa"/>
            <w:vAlign w:val="center"/>
          </w:tcPr>
          <w:p w14:paraId="3B472759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0.906</w:t>
            </w:r>
          </w:p>
        </w:tc>
        <w:tc>
          <w:tcPr>
            <w:tcW w:w="1161" w:type="dxa"/>
            <w:vAlign w:val="center"/>
          </w:tcPr>
          <w:p w14:paraId="33BD4DC3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1.133</w:t>
            </w:r>
          </w:p>
        </w:tc>
        <w:tc>
          <w:tcPr>
            <w:tcW w:w="1161" w:type="dxa"/>
            <w:vAlign w:val="center"/>
          </w:tcPr>
          <w:p w14:paraId="005CEFC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1.359</w:t>
            </w:r>
          </w:p>
        </w:tc>
        <w:tc>
          <w:tcPr>
            <w:tcW w:w="1161" w:type="dxa"/>
            <w:vAlign w:val="center"/>
          </w:tcPr>
          <w:p w14:paraId="086893FF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1.586</w:t>
            </w:r>
          </w:p>
        </w:tc>
        <w:tc>
          <w:tcPr>
            <w:tcW w:w="1161" w:type="dxa"/>
            <w:vAlign w:val="center"/>
          </w:tcPr>
          <w:p w14:paraId="2F024F2B" w14:textId="77777777" w:rsidR="00AA1D44" w:rsidRDefault="00000000">
            <w:pPr>
              <w:pStyle w:val="a4"/>
              <w:widowControl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1.813</w:t>
            </w:r>
          </w:p>
        </w:tc>
      </w:tr>
    </w:tbl>
    <w:p w14:paraId="592C6FAE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</w:rPr>
        <w:drawing>
          <wp:inline distT="0" distB="0" distL="0" distR="0" wp14:anchorId="005E5F39" wp14:editId="3F77C215">
            <wp:extent cx="4477385" cy="2130425"/>
            <wp:effectExtent l="0" t="0" r="18415" b="3175"/>
            <wp:docPr id="1046" name="图片 4" descr="分辨-物距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/>
                  </pic:nvPicPr>
                  <pic:blipFill>
                    <a:blip r:embed="rId30" cstate="print"/>
                    <a:srcRect/>
                    <a:stretch/>
                  </pic:blipFill>
                  <pic:spPr>
                    <a:xfrm>
                      <a:off x="0" y="0"/>
                      <a:ext cx="447738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4DA7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18"/>
          <w:szCs w:val="18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4-9  </w:t>
      </w:r>
      <m:oMath>
        <m:r>
          <m:rPr>
            <m:sty m:val="p"/>
          </m:rPr>
          <w:rPr>
            <w:rFonts w:ascii="Cambria Math" w:eastAsia="华文楷体" w:hAnsi="Cambria Math" w:hint="eastAsia"/>
            <w:sz w:val="18"/>
            <w:szCs w:val="18"/>
          </w:rPr>
          <m:t>V=200ul</m:t>
        </m:r>
      </m:oMath>
      <w:r>
        <w:rPr>
          <w:rFonts w:ascii="Times New Roman" w:hAnsi="Times New Roman" w:cs="Times New Roman" w:hint="eastAsia"/>
          <w:szCs w:val="21"/>
        </w:rPr>
        <w:t>液滴分辨率实验与理论值拟合图像</w:t>
      </w:r>
    </w:p>
    <w:p w14:paraId="6440BCF5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实验值均匀地分布在理论曲线两侧，符合很好。</w:t>
      </w:r>
    </w:p>
    <w:p w14:paraId="229DF32C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t>五、实验总结</w:t>
      </w:r>
    </w:p>
    <w:p w14:paraId="2086B59B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本文从平凸透镜成像出发，利用</w:t>
      </w:r>
      <w:r>
        <w:rPr>
          <w:rFonts w:ascii="Times New Roman" w:hAnsi="Times New Roman" w:cs="Times New Roman" w:hint="eastAsia"/>
          <w:sz w:val="24"/>
        </w:rPr>
        <w:t>tracker</w:t>
      </w:r>
      <w:r>
        <w:rPr>
          <w:rFonts w:ascii="Times New Roman" w:hAnsi="Times New Roman" w:cs="Times New Roman" w:hint="eastAsia"/>
          <w:sz w:val="24"/>
        </w:rPr>
        <w:t>软件取点、</w:t>
      </w:r>
      <w:r>
        <w:rPr>
          <w:rFonts w:ascii="Times New Roman" w:hAnsi="Times New Roman" w:cs="Times New Roman" w:hint="eastAsia"/>
          <w:sz w:val="24"/>
        </w:rPr>
        <w:t>matlab</w:t>
      </w:r>
      <w:r>
        <w:rPr>
          <w:rFonts w:ascii="Times New Roman" w:hAnsi="Times New Roman" w:cs="Times New Roman" w:hint="eastAsia"/>
          <w:sz w:val="24"/>
        </w:rPr>
        <w:t>软件拟合得到了曲线方程，并在</w:t>
      </w:r>
      <w:r>
        <w:rPr>
          <w:rFonts w:ascii="Times New Roman" w:hAnsi="Times New Roman" w:cs="Times New Roman" w:hint="eastAsia"/>
          <w:sz w:val="24"/>
        </w:rPr>
        <w:t>comsol</w:t>
      </w:r>
      <w:r>
        <w:rPr>
          <w:rFonts w:ascii="Times New Roman" w:hAnsi="Times New Roman" w:cs="Times New Roman" w:hint="eastAsia"/>
          <w:sz w:val="24"/>
        </w:rPr>
        <w:t>软件中进行仿真模拟得到像差图，解决曲率半径的计算问题。引入</w:t>
      </w:r>
      <w:r>
        <w:rPr>
          <w:rFonts w:ascii="Times New Roman" w:hAnsi="Times New Roman" w:cs="Times New Roman" w:hint="eastAsia"/>
          <w:sz w:val="24"/>
        </w:rPr>
        <w:t>Young-Laplace</w:t>
      </w:r>
      <w:r>
        <w:rPr>
          <w:rFonts w:ascii="Times New Roman" w:hAnsi="Times New Roman" w:cs="Times New Roman" w:hint="eastAsia"/>
          <w:sz w:val="24"/>
        </w:rPr>
        <w:t>方程，得到放大率的计算公式。引入球差公式，计算得到分辨率的计算公式。依据所建立的理论模型，研究了物距、液滴体积大小对放大率和分辨率的影响。并将实验数据与理论值拟合，验证理论的可行性。</w:t>
      </w:r>
    </w:p>
    <w:p w14:paraId="6AF1ADE2" w14:textId="77777777" w:rsidR="00AA1D44" w:rsidRDefault="00AA1D44">
      <w:pPr>
        <w:spacing w:line="400" w:lineRule="exact"/>
        <w:ind w:firstLineChars="200" w:firstLine="420"/>
        <w:rPr>
          <w:rFonts w:ascii="华文中宋" w:eastAsia="华文中宋" w:hAnsi="华文中宋" w:hint="eastAsia"/>
          <w:szCs w:val="21"/>
        </w:rPr>
      </w:pPr>
    </w:p>
    <w:p w14:paraId="54A8A83E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lastRenderedPageBreak/>
        <w:t>六、误差分析及补充研究</w:t>
      </w:r>
    </w:p>
    <w:p w14:paraId="654B3726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6.1  </w:t>
      </w:r>
      <w:r>
        <w:rPr>
          <w:rFonts w:ascii="Times New Roman" w:eastAsia="楷体" w:hAnsi="Times New Roman" w:cs="Times New Roman" w:hint="eastAsia"/>
          <w:sz w:val="24"/>
          <w:szCs w:val="24"/>
        </w:rPr>
        <w:t>误差分析</w:t>
      </w:r>
    </w:p>
    <w:p w14:paraId="118FAAD6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）对于平凸透镜来说，当平行光线先与平面垂直接触，光线在透镜内并不会发生明显偏折，当光线在球面处出射，才产生第一次偏折，于焦点处产生球面像差（所有光线无法汇聚于一点），这就导致我们观察到的图像是扭曲的。另外，在理论中只考虑了上半部分的液面。</w:t>
      </w:r>
    </w:p>
    <w:p w14:paraId="4F999B26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所以，在测量水滴中格子纸的边长时，只测量中间没有发生畸变的部分，并通过多次测量取平均值的方法来减小误差。</w:t>
      </w:r>
    </w:p>
    <w:p w14:paraId="52E1DE9D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）水滴实际上是一条特定的高次多项式曲线的一部分，而理论推导时将水滴上半部分看成圆的一部分，会导致实验与理论的误差。</w:t>
      </w:r>
    </w:p>
    <w:p w14:paraId="3E2616C2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）在建立模型时，忽略了玻璃和平面一侧的折射，对理论值有影响。</w:t>
      </w:r>
    </w:p>
    <w:p w14:paraId="5643F5A1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）实验时通过改变体积来改变曲率半径，但有其他因素也会影响曲率半径，引起实验误差</w:t>
      </w:r>
    </w:p>
    <w:p w14:paraId="08330393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 w:hint="eastAsia"/>
          <w:sz w:val="24"/>
        </w:rPr>
        <w:t>）理论中所用到的公式在傍轴条件下成立，即物距远大于物的大小，实验中物距为物体大小的</w:t>
      </w:r>
      <w:r>
        <w:rPr>
          <w:rFonts w:ascii="Times New Roman" w:hAnsi="Times New Roman" w:cs="Times New Roman" w:hint="eastAsia"/>
          <w:sz w:val="24"/>
        </w:rPr>
        <w:t>6~16</w:t>
      </w:r>
      <w:r>
        <w:rPr>
          <w:rFonts w:ascii="Times New Roman" w:hAnsi="Times New Roman" w:cs="Times New Roman" w:hint="eastAsia"/>
          <w:sz w:val="24"/>
        </w:rPr>
        <w:t>倍，在物距小时略有误差。</w:t>
      </w:r>
    </w:p>
    <w:p w14:paraId="281CC8F7" w14:textId="77777777" w:rsidR="00AA1D44" w:rsidRDefault="00000000">
      <w:pPr>
        <w:pStyle w:val="3"/>
        <w:spacing w:before="140" w:after="60" w:line="320" w:lineRule="auto"/>
        <w:ind w:firstLineChars="200" w:firstLine="482"/>
        <w:jc w:val="left"/>
        <w:rPr>
          <w:rFonts w:ascii="华文中宋" w:eastAsia="华文中宋" w:hAnsi="华文中宋" w:hint="eastAsia"/>
          <w:b w:val="0"/>
          <w:bCs w:val="0"/>
        </w:rPr>
      </w:pPr>
      <w:r>
        <w:rPr>
          <w:rFonts w:ascii="Times New Roman" w:eastAsia="楷体" w:hAnsi="Times New Roman" w:cs="Times New Roman" w:hint="eastAsia"/>
          <w:sz w:val="24"/>
          <w:szCs w:val="24"/>
        </w:rPr>
        <w:t xml:space="preserve">6.2  </w:t>
      </w:r>
      <w:r>
        <w:rPr>
          <w:rFonts w:ascii="Times New Roman" w:eastAsia="楷体" w:hAnsi="Times New Roman" w:cs="Times New Roman" w:hint="eastAsia"/>
          <w:sz w:val="24"/>
          <w:szCs w:val="24"/>
        </w:rPr>
        <w:t>其他影响曲率半径的因素的排除</w:t>
      </w:r>
    </w:p>
    <w:p w14:paraId="735665CC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由于其他因素也会影响曲率半径，在</w:t>
      </w:r>
      <w:r>
        <w:rPr>
          <w:rFonts w:ascii="Times New Roman" w:hAnsi="Times New Roman" w:cs="Times New Roman" w:hint="eastAsia"/>
          <w:sz w:val="24"/>
        </w:rPr>
        <w:t>comsol</w:t>
      </w:r>
      <w:r>
        <w:rPr>
          <w:rFonts w:ascii="Times New Roman" w:hAnsi="Times New Roman" w:cs="Times New Roman" w:hint="eastAsia"/>
          <w:sz w:val="24"/>
        </w:rPr>
        <w:t>中保持其他条件不变，改变底面半径和厚度，发现得到的点列图与未改变时没有区别。如图</w:t>
      </w:r>
      <w:r>
        <w:rPr>
          <w:rFonts w:ascii="Times New Roman" w:hAnsi="Times New Roman" w:cs="Times New Roman" w:hint="eastAsia"/>
          <w:sz w:val="24"/>
        </w:rPr>
        <w:t>6-1</w:t>
      </w:r>
      <w:r>
        <w:rPr>
          <w:rFonts w:ascii="Times New Roman" w:hAnsi="Times New Roman" w:cs="Times New Roman" w:hint="eastAsia"/>
          <w:sz w:val="24"/>
        </w:rPr>
        <w:t>：</w:t>
      </w:r>
    </w:p>
    <w:p w14:paraId="548C3A8B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 wp14:anchorId="705D7831" wp14:editId="4CD8F2DA">
            <wp:extent cx="4646295" cy="1381125"/>
            <wp:effectExtent l="0" t="0" r="1905" b="9525"/>
            <wp:docPr id="1047" name="图片 1" descr="IMG_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/>
                  </pic:nvPicPr>
                  <pic:blipFill>
                    <a:blip r:embed="rId31" cstate="print"/>
                    <a:srcRect/>
                    <a:stretch/>
                  </pic:blipFill>
                  <pic:spPr>
                    <a:xfrm>
                      <a:off x="0" y="0"/>
                      <a:ext cx="4646295" cy="1381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ED504" w14:textId="77777777" w:rsidR="00AA1D44" w:rsidRDefault="00000000">
      <w:pPr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lastRenderedPageBreak/>
        <w:drawing>
          <wp:inline distT="0" distB="0" distL="0" distR="0" wp14:anchorId="39E96332" wp14:editId="498F5260">
            <wp:extent cx="2666365" cy="1680845"/>
            <wp:effectExtent l="0" t="0" r="635" b="14605"/>
            <wp:docPr id="1048" name="图片 4" descr="N8IMI4W8X~8Y%5N_UPFAW(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/>
                  </pic:nvPicPr>
                  <pic:blipFill>
                    <a:blip r:embed="rId32" cstate="print"/>
                    <a:srcRect/>
                    <a:stretch/>
                  </pic:blipFill>
                  <pic:spPr>
                    <a:xfrm>
                      <a:off x="0" y="0"/>
                      <a:ext cx="266636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D139" w14:textId="77777777" w:rsidR="00AA1D44" w:rsidRDefault="00000000">
      <w:pPr>
        <w:keepNext/>
        <w:spacing w:before="60" w:after="60" w:line="280" w:lineRule="auto"/>
        <w:jc w:val="center"/>
        <w:rPr>
          <w:rFonts w:ascii="华文楷体" w:eastAsia="华文楷体" w:hAnsi="华文楷体" w:hint="eastAsia"/>
          <w:sz w:val="24"/>
        </w:rPr>
      </w:pPr>
      <w:r>
        <w:rPr>
          <w:rFonts w:ascii="Times New Roman" w:hAnsi="Times New Roman" w:cs="Times New Roman" w:hint="eastAsia"/>
          <w:szCs w:val="21"/>
        </w:rPr>
        <w:t>图</w:t>
      </w:r>
      <w:r>
        <w:rPr>
          <w:rFonts w:ascii="Times New Roman" w:hAnsi="Times New Roman" w:cs="Times New Roman" w:hint="eastAsia"/>
          <w:szCs w:val="21"/>
        </w:rPr>
        <w:t xml:space="preserve">6-1  </w:t>
      </w:r>
      <w:r>
        <w:rPr>
          <w:rFonts w:ascii="Times New Roman" w:hAnsi="Times New Roman" w:cs="Times New Roman" w:hint="eastAsia"/>
          <w:szCs w:val="21"/>
        </w:rPr>
        <w:t>改变透镜底面半径和厚度时相同的结果</w:t>
      </w:r>
    </w:p>
    <w:p w14:paraId="271D3839" w14:textId="77777777" w:rsidR="00AA1D44" w:rsidRDefault="00000000">
      <w:pPr>
        <w:spacing w:line="360" w:lineRule="auto"/>
        <w:ind w:firstLineChars="200" w:firstLine="480"/>
        <w:rPr>
          <w:rFonts w:ascii="华文中宋" w:eastAsia="华文中宋" w:hAnsi="华文中宋" w:hint="eastAsia"/>
          <w:szCs w:val="21"/>
        </w:rPr>
      </w:pPr>
      <w:r>
        <w:rPr>
          <w:rFonts w:ascii="Times New Roman" w:hAnsi="Times New Roman" w:cs="Times New Roman" w:hint="eastAsia"/>
          <w:sz w:val="24"/>
        </w:rPr>
        <w:t>因此其他影响曲率半径的因素对实验误差产生的影响可以忽略不计。</w:t>
      </w:r>
    </w:p>
    <w:p w14:paraId="2702A53F" w14:textId="77777777" w:rsidR="00AA1D44" w:rsidRDefault="00AA1D44">
      <w:pPr>
        <w:rPr>
          <w:rFonts w:ascii="宋体" w:hAnsi="宋体" w:hint="eastAsia"/>
          <w:sz w:val="24"/>
        </w:rPr>
      </w:pPr>
    </w:p>
    <w:p w14:paraId="2B8A20C1" w14:textId="77777777" w:rsidR="00AA1D44" w:rsidRDefault="00000000">
      <w:pPr>
        <w:pStyle w:val="2"/>
        <w:keepNext/>
        <w:spacing w:before="240" w:after="120" w:line="320" w:lineRule="auto"/>
        <w:ind w:firstLineChars="200" w:firstLine="562"/>
        <w:rPr>
          <w:rFonts w:ascii="华文中宋" w:eastAsia="华文中宋" w:hAnsi="华文中宋" w:cs="宋体"/>
          <w:b w:val="0"/>
          <w:bCs w:val="0"/>
        </w:rPr>
      </w:pPr>
      <w:r>
        <w:rPr>
          <w:rFonts w:ascii="Times New Roman" w:eastAsia="黑体" w:hAnsi="Times New Roman"/>
          <w:sz w:val="28"/>
          <w:szCs w:val="28"/>
        </w:rPr>
        <w:t>七、参考文献及附录</w:t>
      </w:r>
    </w:p>
    <w:p w14:paraId="6D174ECC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［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］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张薇张宏建田维坚．一种机械驱动式液体可变焦透镜的设计［</w:t>
      </w:r>
      <w:r>
        <w:rPr>
          <w:rFonts w:ascii="Times New Roman" w:hAnsi="Times New Roman" w:cs="Times New Roman" w:hint="eastAsia"/>
          <w:szCs w:val="21"/>
        </w:rPr>
        <w:t>J</w:t>
      </w:r>
      <w:r>
        <w:rPr>
          <w:rFonts w:ascii="Times New Roman" w:hAnsi="Times New Roman" w:cs="Times New Roman" w:hint="eastAsia"/>
          <w:szCs w:val="21"/>
        </w:rPr>
        <w:t>］．应用光学</w:t>
      </w:r>
      <w:r>
        <w:rPr>
          <w:rFonts w:ascii="Times New Roman" w:hAnsi="Times New Roman" w:cs="Times New Roman" w:hint="eastAsia"/>
          <w:szCs w:val="21"/>
        </w:rPr>
        <w:t>200829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Sup</w:t>
      </w:r>
      <w:r>
        <w:rPr>
          <w:rFonts w:ascii="Times New Roman" w:hAnsi="Times New Roman" w:cs="Times New Roman" w:hint="eastAsia"/>
          <w:szCs w:val="21"/>
        </w:rPr>
        <w:t>）：</w:t>
      </w:r>
      <w:r>
        <w:rPr>
          <w:rFonts w:ascii="Times New Roman" w:hAnsi="Times New Roman" w:cs="Times New Roman" w:hint="eastAsia"/>
          <w:szCs w:val="21"/>
        </w:rPr>
        <w:t>59</w:t>
      </w:r>
      <w:r>
        <w:rPr>
          <w:rFonts w:ascii="Times New Roman" w:hAnsi="Times New Roman" w:cs="Times New Roman" w:hint="eastAsia"/>
          <w:szCs w:val="21"/>
        </w:rPr>
        <w:t>－</w:t>
      </w:r>
      <w:r>
        <w:rPr>
          <w:rFonts w:ascii="Times New Roman" w:hAnsi="Times New Roman" w:cs="Times New Roman" w:hint="eastAsia"/>
          <w:szCs w:val="21"/>
        </w:rPr>
        <w:t>63</w:t>
      </w:r>
      <w:r>
        <w:rPr>
          <w:rFonts w:ascii="Times New Roman" w:hAnsi="Times New Roman" w:cs="Times New Roman" w:hint="eastAsia"/>
          <w:szCs w:val="21"/>
        </w:rPr>
        <w:t>．</w:t>
      </w:r>
      <w:r>
        <w:rPr>
          <w:rFonts w:ascii="Times New Roman" w:hAnsi="Times New Roman" w:cs="Times New Roman" w:hint="eastAsia"/>
          <w:szCs w:val="21"/>
        </w:rPr>
        <w:t>Zhang WZhang H JTian W J</w:t>
      </w:r>
      <w:r>
        <w:rPr>
          <w:rFonts w:ascii="Times New Roman" w:hAnsi="Times New Roman" w:cs="Times New Roman" w:hint="eastAsia"/>
          <w:szCs w:val="21"/>
        </w:rPr>
        <w:t>．</w:t>
      </w:r>
      <w:r>
        <w:rPr>
          <w:rFonts w:ascii="Times New Roman" w:hAnsi="Times New Roman" w:cs="Times New Roman" w:hint="eastAsia"/>
          <w:szCs w:val="21"/>
        </w:rPr>
        <w:t xml:space="preserve">Wide tunable-focus liquid lens design by mechanical driving method </w:t>
      </w:r>
      <w:r>
        <w:rPr>
          <w:rFonts w:ascii="Times New Roman" w:hAnsi="Times New Roman" w:cs="Times New Roman" w:hint="eastAsia"/>
          <w:szCs w:val="21"/>
        </w:rPr>
        <w:t>［</w:t>
      </w:r>
      <w:r>
        <w:rPr>
          <w:rFonts w:ascii="Times New Roman" w:hAnsi="Times New Roman" w:cs="Times New Roman" w:hint="eastAsia"/>
          <w:szCs w:val="21"/>
        </w:rPr>
        <w:t>J</w:t>
      </w:r>
      <w:r>
        <w:rPr>
          <w:rFonts w:ascii="Times New Roman" w:hAnsi="Times New Roman" w:cs="Times New Roman" w:hint="eastAsia"/>
          <w:szCs w:val="21"/>
        </w:rPr>
        <w:t>］．</w:t>
      </w:r>
      <w:r>
        <w:rPr>
          <w:rFonts w:ascii="Times New Roman" w:hAnsi="Times New Roman" w:cs="Times New Roman" w:hint="eastAsia"/>
          <w:szCs w:val="21"/>
        </w:rPr>
        <w:t>Journal of Applied Optics200829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Sup</w:t>
      </w:r>
      <w:r>
        <w:rPr>
          <w:rFonts w:ascii="Times New Roman" w:hAnsi="Times New Roman" w:cs="Times New Roman" w:hint="eastAsia"/>
          <w:szCs w:val="21"/>
        </w:rPr>
        <w:t>）：</w:t>
      </w:r>
      <w:r>
        <w:rPr>
          <w:rFonts w:ascii="Times New Roman" w:hAnsi="Times New Roman" w:cs="Times New Roman" w:hint="eastAsia"/>
          <w:szCs w:val="21"/>
        </w:rPr>
        <w:t>59</w:t>
      </w:r>
      <w:r>
        <w:rPr>
          <w:rFonts w:ascii="Times New Roman" w:hAnsi="Times New Roman" w:cs="Times New Roman" w:hint="eastAsia"/>
          <w:szCs w:val="21"/>
        </w:rPr>
        <w:t>－</w:t>
      </w:r>
      <w:r>
        <w:rPr>
          <w:rFonts w:ascii="Times New Roman" w:hAnsi="Times New Roman" w:cs="Times New Roman" w:hint="eastAsia"/>
          <w:szCs w:val="21"/>
        </w:rPr>
        <w:t>63</w:t>
      </w:r>
      <w:r>
        <w:rPr>
          <w:rFonts w:ascii="Times New Roman" w:hAnsi="Times New Roman" w:cs="Times New Roman" w:hint="eastAsia"/>
          <w:szCs w:val="21"/>
        </w:rPr>
        <w:t>．</w:t>
      </w:r>
    </w:p>
    <w:p w14:paraId="3236DB46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[2]</w:t>
      </w:r>
      <w:r>
        <w:rPr>
          <w:rFonts w:ascii="Times New Roman" w:hAnsi="Times New Roman" w:cs="Times New Roman" w:hint="eastAsia"/>
          <w:szCs w:val="21"/>
        </w:rPr>
        <w:t>充液型可调焦液态透镜，黄婷婷（华南师范大学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信息光电子科技学院光子信息技术广东省高校重点实验室广州</w:t>
      </w:r>
      <w:r>
        <w:rPr>
          <w:rFonts w:ascii="Times New Roman" w:hAnsi="Times New Roman" w:cs="Times New Roman" w:hint="eastAsia"/>
          <w:szCs w:val="21"/>
        </w:rPr>
        <w:t>510006</w:t>
      </w:r>
      <w:r>
        <w:rPr>
          <w:rFonts w:ascii="Times New Roman" w:hAnsi="Times New Roman" w:cs="Times New Roman" w:hint="eastAsia"/>
          <w:szCs w:val="21"/>
        </w:rPr>
        <w:t>：</w:t>
      </w:r>
      <w:r>
        <w:rPr>
          <w:rFonts w:ascii="Times New Roman" w:hAnsi="Times New Roman" w:cs="Times New Roman" w:hint="eastAsia"/>
          <w:szCs w:val="21"/>
        </w:rPr>
        <w:t>1002-1582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2011</w:t>
      </w:r>
      <w:r>
        <w:rPr>
          <w:rFonts w:ascii="Times New Roman" w:hAnsi="Times New Roman" w:cs="Times New Roman" w:hint="eastAsia"/>
          <w:szCs w:val="21"/>
        </w:rPr>
        <w:t>）</w:t>
      </w:r>
      <w:r>
        <w:rPr>
          <w:rFonts w:ascii="Times New Roman" w:hAnsi="Times New Roman" w:cs="Times New Roman" w:hint="eastAsia"/>
          <w:szCs w:val="21"/>
        </w:rPr>
        <w:t>03-0341-05</w:t>
      </w:r>
    </w:p>
    <w:p w14:paraId="7D86ED4F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[3]</w:t>
      </w:r>
      <w:r>
        <w:rPr>
          <w:rFonts w:ascii="Times New Roman" w:hAnsi="Times New Roman" w:cs="Times New Roman" w:hint="eastAsia"/>
          <w:szCs w:val="21"/>
        </w:rPr>
        <w:t>“双变”水透镜的制作及应用，赵金菊（吉林省前郭县蒙古族中学，吉林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前郭</w:t>
      </w:r>
      <w:r>
        <w:rPr>
          <w:rFonts w:ascii="Times New Roman" w:hAnsi="Times New Roman" w:cs="Times New Roman" w:hint="eastAsia"/>
          <w:szCs w:val="21"/>
        </w:rPr>
        <w:t>13100</w:t>
      </w:r>
      <w:r>
        <w:rPr>
          <w:rFonts w:ascii="Times New Roman" w:hAnsi="Times New Roman" w:cs="Times New Roman" w:hint="eastAsia"/>
          <w:szCs w:val="21"/>
        </w:rPr>
        <w:t>）</w:t>
      </w:r>
      <w:r>
        <w:rPr>
          <w:rFonts w:ascii="Times New Roman" w:hAnsi="Times New Roman" w:cs="Times New Roman" w:hint="eastAsia"/>
          <w:szCs w:val="21"/>
        </w:rPr>
        <w:t>PHYSICS TEACHER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VOL</w:t>
      </w:r>
      <w:r>
        <w:rPr>
          <w:rFonts w:ascii="Times New Roman" w:hAnsi="Times New Roman" w:cs="Times New Roman" w:hint="eastAsia"/>
          <w:szCs w:val="21"/>
        </w:rPr>
        <w:t>．</w:t>
      </w:r>
      <w:r>
        <w:rPr>
          <w:rFonts w:ascii="Times New Roman" w:hAnsi="Times New Roman" w:cs="Times New Roman" w:hint="eastAsia"/>
          <w:szCs w:val="21"/>
        </w:rPr>
        <w:t>34No9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2013</w:t>
      </w:r>
      <w:r>
        <w:rPr>
          <w:rFonts w:ascii="Times New Roman" w:hAnsi="Times New Roman" w:cs="Times New Roman" w:hint="eastAsia"/>
          <w:szCs w:val="21"/>
        </w:rPr>
        <w:t>）</w:t>
      </w:r>
    </w:p>
    <w:p w14:paraId="3C4AEA95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Cs w:val="21"/>
          <w:shd w:val="clear" w:color="auto" w:fill="FFFFFF"/>
        </w:rPr>
        <w:t>[4]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高春丽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水透镜的制作及应用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[J].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中学理科园地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,2020,16(01):60-62.</w:t>
      </w:r>
    </w:p>
    <w:p w14:paraId="21162BC6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>[5]</w:t>
      </w:r>
      <w:r>
        <w:rPr>
          <w:rFonts w:ascii="Times New Roman" w:hAnsi="Times New Roman" w:cs="Times New Roman" w:hint="eastAsia"/>
          <w:szCs w:val="21"/>
        </w:rPr>
        <w:t>光学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>第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版，母国光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战元龄，北京</w:t>
      </w:r>
      <w:r>
        <w:rPr>
          <w:rFonts w:ascii="Times New Roman" w:hAnsi="Times New Roman" w:cs="Times New Roman" w:hint="eastAsia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>高等教育出版社</w:t>
      </w:r>
      <w:r>
        <w:rPr>
          <w:rFonts w:ascii="Times New Roman" w:hAnsi="Times New Roman" w:cs="Times New Roman" w:hint="eastAsia"/>
          <w:szCs w:val="21"/>
        </w:rPr>
        <w:t>,2023</w:t>
      </w:r>
    </w:p>
    <w:p w14:paraId="6A9A1601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cs="Times New Roman" w:hint="eastAsia"/>
        </w:rPr>
      </w:pPr>
      <w:r>
        <w:rPr>
          <w:rFonts w:ascii="Times New Roman" w:hAnsi="Times New Roman" w:cs="Times New Roman" w:hint="eastAsia"/>
          <w:szCs w:val="21"/>
        </w:rPr>
        <w:t xml:space="preserve">[6]Exact identities for sessiled drops M.HAJITAHIMI 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F.MOKHTARI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A.H.FATOLLAHI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36(3),293-302,2015</w:t>
      </w:r>
    </w:p>
    <w:p w14:paraId="344B24B7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>[7]</w:t>
      </w:r>
      <w:r>
        <w:rPr>
          <w:rFonts w:ascii="Times New Roman" w:hAnsi="Times New Roman" w:cs="Times New Roman" w:hint="eastAsia"/>
          <w:szCs w:val="21"/>
        </w:rPr>
        <w:t>一滴水有多大？</w:t>
      </w:r>
      <w:r>
        <w:rPr>
          <w:rFonts w:ascii="Times New Roman" w:hAnsi="Times New Roman" w:cs="Times New Roman" w:hint="eastAsia"/>
          <w:szCs w:val="21"/>
        </w:rPr>
        <w:t>https://zhuanlan.zhihu.com/p/385998635?utm_psn=1760088779115859968</w:t>
      </w:r>
    </w:p>
    <w:p w14:paraId="41CC6017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>[8]</w:t>
      </w:r>
      <w:r>
        <w:rPr>
          <w:rFonts w:ascii="Times New Roman" w:hAnsi="Times New Roman" w:cs="Times New Roman" w:hint="eastAsia"/>
          <w:szCs w:val="21"/>
        </w:rPr>
        <w:t>赵亚溥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表面与界面物理力学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>北京</w:t>
      </w:r>
      <w:r>
        <w:rPr>
          <w:rFonts w:ascii="Times New Roman" w:hAnsi="Times New Roman" w:cs="Times New Roman" w:hint="eastAsia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>科学出版社</w:t>
      </w:r>
      <w:r>
        <w:rPr>
          <w:rFonts w:ascii="Times New Roman" w:hAnsi="Times New Roman" w:cs="Times New Roman" w:hint="eastAsia"/>
          <w:szCs w:val="21"/>
        </w:rPr>
        <w:t>,2012.</w:t>
      </w:r>
    </w:p>
    <w:p w14:paraId="588F2380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>[9]</w:t>
      </w:r>
      <w:r>
        <w:rPr>
          <w:rFonts w:ascii="Times New Roman" w:hAnsi="Times New Roman" w:cs="Times New Roman" w:hint="eastAsia"/>
          <w:szCs w:val="21"/>
        </w:rPr>
        <w:t>透镜、光栅，及分辨率</w:t>
      </w:r>
      <w:r>
        <w:rPr>
          <w:rFonts w:ascii="Times New Roman" w:hAnsi="Times New Roman" w:cs="Times New Roman" w:hint="eastAsia"/>
          <w:szCs w:val="21"/>
        </w:rPr>
        <w:t>https://zhuanlan.zhihu.com/p/30887563?utm_psn=1760089199359954944</w:t>
      </w:r>
    </w:p>
    <w:p w14:paraId="0651DAD7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 xml:space="preserve">[10]J.-L. Pierson and J. Magnaudet, </w:t>
      </w:r>
      <w:r>
        <w:rPr>
          <w:rFonts w:ascii="Times New Roman" w:hAnsi="Times New Roman" w:cs="Times New Roman" w:hint="eastAsia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Inertial settling of a sphere through an interface. Part2. Sphere and tail dynamics," Journal of Fluid Mechanics, vol. 835, pp.808-851, 2018.</w:t>
      </w:r>
    </w:p>
    <w:p w14:paraId="0D452ED1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cs="Times New Roman" w:hint="eastAsia"/>
        </w:rPr>
      </w:pPr>
      <w:r>
        <w:rPr>
          <w:rFonts w:ascii="Times New Roman" w:hAnsi="Times New Roman" w:cs="Times New Roman" w:hint="eastAsia"/>
          <w:szCs w:val="21"/>
        </w:rPr>
        <w:t>[11] E. Moy, P. Cheng, Z. Policova, $. Treppo, D. Kwok, D. Mack, P. Sherman, and A. Neuman.</w:t>
      </w:r>
      <w:r>
        <w:rPr>
          <w:rFonts w:ascii="Times New Roman" w:hAnsi="Times New Roman" w:cs="Times New Roman" w:hint="eastAsia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 xml:space="preserve">Measurement of contact angles from the maximum diameter of non-wetting drops bymeans of </w:t>
      </w:r>
      <w:r>
        <w:rPr>
          <w:rFonts w:ascii="Times New Roman" w:hAnsi="Times New Roman" w:cs="Times New Roman" w:hint="eastAsia"/>
          <w:szCs w:val="21"/>
        </w:rPr>
        <w:lastRenderedPageBreak/>
        <w:t>a modified axisymmetric drop shape analysis," Colloids and Surfaces, vol. 58, no3,pp.215-227.1991.</w:t>
      </w:r>
    </w:p>
    <w:p w14:paraId="3221D10F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</w:rPr>
      </w:pPr>
      <w:r>
        <w:rPr>
          <w:rFonts w:ascii="Times New Roman" w:hAnsi="Times New Roman" w:cs="Times New Roman" w:hint="eastAsia"/>
          <w:szCs w:val="21"/>
        </w:rPr>
        <w:t>[12]A. H. Fatolahi and M. Hajirahimi, "Making sessile drops easier," Soft Condensed Matter,2013</w:t>
      </w:r>
    </w:p>
    <w:p w14:paraId="565DEAB7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[13]</w:t>
      </w:r>
      <w:r>
        <w:rPr>
          <w:rFonts w:ascii="Times New Roman" w:hAnsi="Times New Roman" w:cs="Times New Roman" w:hint="eastAsia"/>
          <w:szCs w:val="21"/>
        </w:rPr>
        <w:t>任天忠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方明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>球形液面内外压强差的分析</w:t>
      </w:r>
      <w:r>
        <w:rPr>
          <w:rFonts w:ascii="Times New Roman" w:hAnsi="Times New Roman" w:cs="Times New Roman" w:hint="eastAsia"/>
          <w:szCs w:val="21"/>
        </w:rPr>
        <w:t>[J].</w:t>
      </w:r>
      <w:r>
        <w:rPr>
          <w:rFonts w:ascii="Times New Roman" w:hAnsi="Times New Roman" w:cs="Times New Roman" w:hint="eastAsia"/>
          <w:szCs w:val="21"/>
        </w:rPr>
        <w:t>沧州师范学院学报</w:t>
      </w:r>
      <w:r>
        <w:rPr>
          <w:rFonts w:ascii="Times New Roman" w:hAnsi="Times New Roman" w:cs="Times New Roman" w:hint="eastAsia"/>
          <w:szCs w:val="21"/>
        </w:rPr>
        <w:t>,2012,28(01):40-42.</w:t>
      </w:r>
    </w:p>
    <w:p w14:paraId="6C024625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[14]</w:t>
      </w:r>
      <w:r>
        <w:rPr>
          <w:rFonts w:ascii="Times New Roman" w:hAnsi="Times New Roman" w:cs="Times New Roman" w:hint="eastAsia"/>
          <w:szCs w:val="21"/>
        </w:rPr>
        <w:t>周继芳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>弯曲液面的附加压强</w:t>
      </w:r>
      <w:r>
        <w:rPr>
          <w:rFonts w:ascii="Times New Roman" w:hAnsi="Times New Roman" w:cs="Times New Roman" w:hint="eastAsia"/>
          <w:szCs w:val="21"/>
        </w:rPr>
        <w:t>[J].</w:t>
      </w:r>
      <w:r>
        <w:rPr>
          <w:rFonts w:ascii="Times New Roman" w:hAnsi="Times New Roman" w:cs="Times New Roman" w:hint="eastAsia"/>
          <w:szCs w:val="21"/>
        </w:rPr>
        <w:t>西昌师范高等专科学校学报</w:t>
      </w:r>
      <w:r>
        <w:rPr>
          <w:rFonts w:ascii="Times New Roman" w:hAnsi="Times New Roman" w:cs="Times New Roman" w:hint="eastAsia"/>
          <w:szCs w:val="21"/>
        </w:rPr>
        <w:t>,2002,(03):83-85.</w:t>
      </w:r>
    </w:p>
    <w:p w14:paraId="2E49E736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[15]</w:t>
      </w:r>
      <w:r>
        <w:rPr>
          <w:rFonts w:ascii="Times New Roman" w:hAnsi="Times New Roman" w:cs="Times New Roman" w:hint="eastAsia"/>
          <w:szCs w:val="21"/>
        </w:rPr>
        <w:t>蔡学军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>球形液面内外压强差演示</w:t>
      </w:r>
      <w:r>
        <w:rPr>
          <w:rFonts w:ascii="Times New Roman" w:hAnsi="Times New Roman" w:cs="Times New Roman" w:hint="eastAsia"/>
          <w:szCs w:val="21"/>
        </w:rPr>
        <w:t>[J].</w:t>
      </w:r>
      <w:r>
        <w:rPr>
          <w:rFonts w:ascii="Times New Roman" w:hAnsi="Times New Roman" w:cs="Times New Roman" w:hint="eastAsia"/>
          <w:szCs w:val="21"/>
        </w:rPr>
        <w:t>华中师范大学学报</w:t>
      </w: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自然科学版</w:t>
      </w:r>
      <w:r>
        <w:rPr>
          <w:rFonts w:ascii="Times New Roman" w:hAnsi="Times New Roman" w:cs="Times New Roman" w:hint="eastAsia"/>
          <w:szCs w:val="21"/>
        </w:rPr>
        <w:t>),1986,(02):136.DOI:10.19603/j.cnki.1000-1190.1986.02.028.</w:t>
      </w:r>
    </w:p>
    <w:p w14:paraId="6437E080" w14:textId="77777777" w:rsidR="00AA1D44" w:rsidRDefault="00000000">
      <w:pPr>
        <w:spacing w:after="40" w:line="300" w:lineRule="auto"/>
        <w:ind w:leftChars="200" w:left="840" w:hangingChars="200" w:hanging="420"/>
        <w:jc w:val="left"/>
        <w:rPr>
          <w:rFonts w:ascii="华文楷体" w:eastAsia="华文楷体" w:hAnsi="华文楷体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[16] </w:t>
      </w:r>
      <w:r>
        <w:rPr>
          <w:rFonts w:ascii="Times New Roman" w:hAnsi="Times New Roman" w:cs="Times New Roman" w:hint="eastAsia"/>
          <w:color w:val="000000"/>
          <w:szCs w:val="21"/>
          <w:shd w:val="clear" w:color="auto" w:fill="FFFFFF"/>
        </w:rPr>
        <w:t>Sutanto, Sylvia H,</w:t>
      </w:r>
      <w:r>
        <w:rPr>
          <w:rFonts w:ascii="Times New Roman" w:hAnsi="Times New Roman" w:cs="Times New Roman" w:hint="eastAsia"/>
          <w:szCs w:val="21"/>
        </w:rPr>
        <w:t>The Gaussian formula and spherical aberrations of static and relativistic curved mirrors from Fermat's principle 10.1088/2040-8978/13/10/105706</w:t>
      </w:r>
    </w:p>
    <w:p w14:paraId="4EAC7F31" w14:textId="77777777" w:rsidR="00AA1D44" w:rsidRDefault="00AA1D44">
      <w:pPr>
        <w:spacing w:line="600" w:lineRule="auto"/>
        <w:rPr>
          <w:rFonts w:ascii="华文中宋" w:eastAsia="华文中宋" w:hAnsi="华文中宋" w:cs="Times New Roman" w:hint="eastAsia"/>
          <w:color w:val="FF0000"/>
          <w:sz w:val="22"/>
        </w:rPr>
      </w:pPr>
    </w:p>
    <w:p w14:paraId="4A985BD5" w14:textId="77777777" w:rsidR="00AA1D44" w:rsidRDefault="00000000">
      <w:pPr>
        <w:spacing w:line="360" w:lineRule="auto"/>
        <w:ind w:firstLineChars="200" w:firstLine="482"/>
      </w:pPr>
      <w:r>
        <w:rPr>
          <w:rFonts w:ascii="Times New Roman" w:hAnsi="Times New Roman" w:cs="Times New Roman" w:hint="eastAsia"/>
          <w:b/>
          <w:sz w:val="24"/>
        </w:rPr>
        <w:t>附：参赛者填写说明</w:t>
      </w:r>
    </w:p>
    <w:p w14:paraId="5207DCD5" w14:textId="77777777" w:rsidR="00AA1D44" w:rsidRDefault="00000000">
      <w:pPr>
        <w:pStyle w:val="a9"/>
        <w:spacing w:line="360" w:lineRule="auto"/>
        <w:ind w:firstLine="480"/>
        <w:rPr>
          <w:rFonts w:ascii="华文中宋" w:eastAsia="华文中宋" w:hAnsi="华文中宋" w:cs="Times New Roman" w:hint="eastAsia"/>
          <w:color w:val="FF0000"/>
          <w:sz w:val="22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本报告格式仅供参考，参赛者可自行调整排版布局，但须保证报告的美观度；报告的排版合理性与美观度将纳入评分项。</w:t>
      </w:r>
    </w:p>
    <w:p w14:paraId="12AFCB25" w14:textId="77777777" w:rsidR="00AA1D44" w:rsidRDefault="00000000">
      <w:pPr>
        <w:pStyle w:val="a9"/>
        <w:spacing w:line="360" w:lineRule="auto"/>
        <w:ind w:firstLine="480"/>
        <w:rPr>
          <w:rFonts w:ascii="华文中宋" w:eastAsia="华文中宋" w:hAnsi="华文中宋" w:cs="Times New Roman" w:hint="eastAsia"/>
          <w:color w:val="FF0000"/>
          <w:sz w:val="22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严禁抄袭，包括抄袭校内其他学生的作品、历届获奖作品以及网络公开资源。</w:t>
      </w:r>
    </w:p>
    <w:p w14:paraId="7D111644" w14:textId="77777777" w:rsidR="00AA1D44" w:rsidRDefault="00000000">
      <w:pPr>
        <w:pStyle w:val="a9"/>
        <w:spacing w:line="360" w:lineRule="auto"/>
        <w:ind w:firstLine="480"/>
        <w:rPr>
          <w:rFonts w:ascii="华文中宋" w:eastAsia="华文中宋" w:hAnsi="华文中宋" w:cs="Times New Roman" w:hint="eastAsia"/>
          <w:color w:val="FF0000"/>
          <w:sz w:val="22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参考文献及附录须列出研究过程中用到的全部工具，包括代码、原始数据与仿真文件等。</w:t>
      </w:r>
    </w:p>
    <w:p w14:paraId="13902804" w14:textId="77777777" w:rsidR="00AA1D44" w:rsidRDefault="00AA1D44">
      <w:pPr>
        <w:spacing w:line="400" w:lineRule="exact"/>
        <w:jc w:val="left"/>
        <w:rPr>
          <w:rFonts w:ascii="宋体" w:hAnsi="宋体" w:hint="eastAsia"/>
          <w:color w:val="666666"/>
          <w:szCs w:val="21"/>
          <w:shd w:val="clear" w:color="auto" w:fill="FFFFFF"/>
        </w:rPr>
      </w:pPr>
    </w:p>
    <w:sectPr w:rsidR="00AA1D44">
      <w:type w:val="continuous"/>
      <w:pgSz w:w="11906" w:h="16838"/>
      <w:pgMar w:top="1418" w:right="1134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843A7" w14:textId="77777777" w:rsidR="00FC7E79" w:rsidRDefault="00FC7E79">
      <w:r>
        <w:separator/>
      </w:r>
    </w:p>
  </w:endnote>
  <w:endnote w:type="continuationSeparator" w:id="0">
    <w:p w14:paraId="4E647BD1" w14:textId="77777777" w:rsidR="00FC7E79" w:rsidRDefault="00FC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altName w:val="华文楷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74C0F" w14:textId="77777777" w:rsidR="00AA1D44" w:rsidRDefault="00000000">
    <w:pPr>
      <w:pStyle w:val="a7"/>
      <w:jc w:val="center"/>
    </w:pPr>
    <w:r>
      <w:rPr>
        <w:noProof/>
      </w:rPr>
      <mc:AlternateContent>
        <mc:Choice Requires="wps">
          <w:drawing>
            <wp:inline distT="0" distB="0" distL="0" distR="0" wp14:anchorId="2E24282A" wp14:editId="3C25AF1F">
              <wp:extent cx="5467350" cy="45085"/>
              <wp:effectExtent l="9525" t="9525" r="0" b="2540"/>
              <wp:docPr id="4098" name="流程图: 决策 10" descr="Light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</wps:spPr>
                    <wps:bodyPr>
                      <a:prstTxWarp prst="textNoShape">
                        <a:avLst/>
                      </a:prstTxWarp>
                    </wps:bodyPr>
                  </wps:wsp>
                </a:graphicData>
              </a:graphic>
            </wp:inline>
          </w:drawing>
        </mc:Choice>
        <mc:Fallback xmlns:wpsCustomData="http://www.wps.cn/officeDocument/2013/wpsCustomData"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4098" type="#_x0000_t110" fillcolor="black" stroked="f" alt="Light horizontal" style="margin-left:0.0pt;margin-top:0.0pt;width:430.5pt;height:3.55pt;mso-wrap-distance-left:0.0pt;mso-wrap-distance-right:0.0pt;visibility:visible;flip:y;">
              <w10:anchorlock/>
              <v:stroke on="f"/>
              <v:fill color2="white" rotate="true" o:opacity2="100%" color="black" alignshape="true" r:id="rId1" recolor="false" origin="," aspect="ignore" position="," type="pattern" opacity="100%"/>
            </v:shape>
          </w:pict>
        </mc:Fallback>
      </mc:AlternateContent>
    </w:r>
  </w:p>
  <w:p w14:paraId="305DB4C4" w14:textId="77777777" w:rsidR="00AA1D44" w:rsidRDefault="00000000">
    <w:pPr>
      <w:pStyle w:val="a7"/>
      <w:jc w:val="center"/>
    </w:pPr>
    <w:r>
      <w:fldChar w:fldCharType="begin"/>
    </w:r>
    <w:r>
      <w:instrText>PAGE 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5EC8A76" w14:textId="77777777" w:rsidR="00AA1D44" w:rsidRDefault="00AA1D44">
    <w:pPr>
      <w:pStyle w:val="a7"/>
    </w:pPr>
  </w:p>
  <w:p w14:paraId="2E88A0BE" w14:textId="77777777" w:rsidR="00AA1D44" w:rsidRDefault="00AA1D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54A86" w14:textId="77777777" w:rsidR="00FC7E79" w:rsidRDefault="00FC7E79">
      <w:r>
        <w:separator/>
      </w:r>
    </w:p>
  </w:footnote>
  <w:footnote w:type="continuationSeparator" w:id="0">
    <w:p w14:paraId="2E3B7010" w14:textId="77777777" w:rsidR="00FC7E79" w:rsidRDefault="00FC7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01C4" w14:textId="77777777" w:rsidR="00AA1D44" w:rsidRDefault="00000000">
    <w:pPr>
      <w:pStyle w:val="a5"/>
      <w:rPr>
        <w:rFonts w:ascii="华文楷体" w:eastAsia="华文楷体" w:hAnsi="华文楷体" w:hint="eastAsia"/>
      </w:rPr>
    </w:pPr>
    <w:r>
      <w:rPr>
        <w:rFonts w:ascii="华文楷体" w:eastAsia="华文楷体" w:hAnsi="华文楷体" w:hint="eastAsia"/>
        <w:noProof/>
      </w:rPr>
      <w:drawing>
        <wp:anchor distT="0" distB="0" distL="0" distR="0" simplePos="0" relativeHeight="2" behindDoc="1" locked="0" layoutInCell="1" allowOverlap="1" wp14:anchorId="7CBF4E2A" wp14:editId="52269B64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930846" cy="437465"/>
          <wp:effectExtent l="0" t="0" r="3175" b="1270"/>
          <wp:wrapNone/>
          <wp:docPr id="4097" name="图片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7"/>
                  <pic:cNvPicPr/>
                </pic:nvPicPr>
                <pic:blipFill>
                  <a:blip r:embed="rId1" cstate="print"/>
                  <a:srcRect r="-771" b="15573"/>
                  <a:stretch/>
                </pic:blipFill>
                <pic:spPr>
                  <a:xfrm>
                    <a:off x="0" y="0"/>
                    <a:ext cx="930846" cy="4374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华文楷体" w:eastAsia="华文楷体" w:hAnsi="华文楷体" w:hint="eastAsia"/>
        <w:noProof/>
      </w:rPr>
      <w:t>第八届中国石油大学（华东）物理学学术竞赛·</w:t>
    </w:r>
    <w:r>
      <w:rPr>
        <w:rFonts w:ascii="华文楷体" w:eastAsia="华文楷体" w:hAnsi="华文楷体" w:hint="eastAsia"/>
      </w:rPr>
      <w:t>物理学社</w:t>
    </w:r>
  </w:p>
  <w:p w14:paraId="2D6F7992" w14:textId="77777777" w:rsidR="00AA1D44" w:rsidRDefault="00AA1D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6A8ABA3C"/>
    <w:lvl w:ilvl="0" w:tplc="6344963E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1"/>
    <w:multiLevelType w:val="hybridMultilevel"/>
    <w:tmpl w:val="C63097DC"/>
    <w:lvl w:ilvl="0" w:tplc="5A0C1A8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2"/>
    <w:multiLevelType w:val="hybridMultilevel"/>
    <w:tmpl w:val="2582583A"/>
    <w:lvl w:ilvl="0" w:tplc="6E285F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79211081">
    <w:abstractNumId w:val="0"/>
  </w:num>
  <w:num w:numId="2" w16cid:durableId="946546024">
    <w:abstractNumId w:val="1"/>
  </w:num>
  <w:num w:numId="3" w16cid:durableId="2027322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44"/>
    <w:rsid w:val="00AA1D44"/>
    <w:rsid w:val="00CB1A42"/>
    <w:rsid w:val="00F23558"/>
    <w:rsid w:val="00FC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49158D"/>
  <w15:docId w15:val="{05BA234D-AF37-4AB2-828A-38D249AB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Autospacing="1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Calibri Light" w:eastAsia="黑体" w:hAnsi="Calibri Light"/>
      <w:sz w:val="20"/>
      <w:szCs w:val="20"/>
    </w:rPr>
  </w:style>
  <w:style w:type="paragraph" w:styleId="a4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宋体"/>
      <w:kern w:val="2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宋体"/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szCs w:val="22"/>
      <w14:ligatures w14:val="standardContextual"/>
    </w:rPr>
  </w:style>
  <w:style w:type="character" w:customStyle="1" w:styleId="30">
    <w:name w:val="标题 3 字符"/>
    <w:basedOn w:val="a0"/>
    <w:link w:val="3"/>
    <w:rPr>
      <w:rFonts w:ascii="Calibri" w:eastAsia="宋体" w:hAnsi="Calibri" w:cs="宋体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rPr>
      <w:rFonts w:ascii="Calibri Light" w:eastAsia="宋体" w:hAnsi="Calibri Light" w:cs="宋体"/>
      <w:b/>
      <w:bCs/>
      <w:kern w:val="2"/>
      <w:sz w:val="28"/>
      <w:szCs w:val="28"/>
    </w:rPr>
  </w:style>
  <w:style w:type="table" w:customStyle="1" w:styleId="41">
    <w:name w:val="无格式表格 41"/>
    <w:basedOn w:val="a1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a">
    <w:name w:val="annotation reference"/>
    <w:basedOn w:val="a0"/>
    <w:rPr>
      <w:sz w:val="21"/>
      <w:szCs w:val="21"/>
    </w:rPr>
  </w:style>
  <w:style w:type="paragraph" w:styleId="ab">
    <w:name w:val="annotation text"/>
    <w:basedOn w:val="a"/>
    <w:link w:val="ac"/>
    <w:pPr>
      <w:jc w:val="left"/>
    </w:pPr>
  </w:style>
  <w:style w:type="character" w:customStyle="1" w:styleId="ac">
    <w:name w:val="批注文字 字符"/>
    <w:basedOn w:val="a0"/>
    <w:link w:val="ab"/>
    <w:rPr>
      <w:rFonts w:ascii="Calibri" w:eastAsia="宋体" w:hAnsi="Calibri" w:cs="宋体"/>
      <w:kern w:val="2"/>
      <w:sz w:val="21"/>
      <w:szCs w:val="24"/>
    </w:rPr>
  </w:style>
  <w:style w:type="paragraph" w:styleId="ad">
    <w:name w:val="annotation subject"/>
    <w:basedOn w:val="ab"/>
    <w:next w:val="ab"/>
    <w:link w:val="ae"/>
    <w:rPr>
      <w:b/>
      <w:bCs/>
    </w:rPr>
  </w:style>
  <w:style w:type="character" w:customStyle="1" w:styleId="ae">
    <w:name w:val="批注主题 字符"/>
    <w:basedOn w:val="ac"/>
    <w:link w:val="ad"/>
    <w:rPr>
      <w:rFonts w:ascii="Calibri" w:eastAsia="宋体" w:hAnsi="Calibri" w:cs="宋体"/>
      <w:b/>
      <w:bCs/>
      <w:kern w:val="2"/>
      <w:sz w:val="21"/>
      <w:szCs w:val="24"/>
    </w:rPr>
  </w:style>
  <w:style w:type="table" w:customStyle="1" w:styleId="11">
    <w:name w:val="无格式表格 11"/>
    <w:basedOn w:val="a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20">
    <w:name w:val="标题 2 字符"/>
    <w:basedOn w:val="a0"/>
    <w:link w:val="2"/>
    <w:rPr>
      <w:rFonts w:ascii="宋体" w:hAnsi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header" Target="head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dib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76FDA-03BE-45FF-A339-285989B5C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1194</Words>
  <Characters>6809</Characters>
  <Application>Microsoft Office Word</Application>
  <DocSecurity>0</DocSecurity>
  <Lines>56</Lines>
  <Paragraphs>15</Paragraphs>
  <ScaleCrop>false</ScaleCrop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Chou Simon</cp:lastModifiedBy>
  <cp:revision>4</cp:revision>
  <dcterms:created xsi:type="dcterms:W3CDTF">2024-08-27T06:58:00Z</dcterms:created>
  <dcterms:modified xsi:type="dcterms:W3CDTF">2026-11-02T12:57:00Z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f99971bb95804898be63f4843a2d541c_23</vt:lpwstr>
  </property>
</Properties>
</file>